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2EE99" w14:textId="77777777" w:rsidR="0037485F" w:rsidRPr="0037485F" w:rsidRDefault="0037485F" w:rsidP="00267F7F">
      <w:pPr>
        <w:shd w:val="clear" w:color="auto" w:fill="FFFFFF"/>
        <w:spacing w:before="525" w:after="225" w:line="240" w:lineRule="auto"/>
        <w:jc w:val="both"/>
        <w:outlineLvl w:val="0"/>
        <w:rPr>
          <w:rFonts w:ascii="Arial" w:eastAsia="Times New Roman" w:hAnsi="Arial" w:cs="Arial"/>
          <w:color w:val="000000"/>
          <w:kern w:val="36"/>
          <w:sz w:val="60"/>
          <w:szCs w:val="60"/>
          <w:lang w:eastAsia="fr-FR"/>
        </w:rPr>
      </w:pPr>
      <w:r w:rsidRPr="0037485F">
        <w:rPr>
          <w:rFonts w:ascii="Arial" w:eastAsia="Times New Roman" w:hAnsi="Arial" w:cs="Arial"/>
          <w:color w:val="000000"/>
          <w:kern w:val="36"/>
          <w:sz w:val="60"/>
          <w:szCs w:val="60"/>
          <w:lang w:eastAsia="fr-FR"/>
        </w:rPr>
        <w:t>1.1.0 L'essentiel - Qu'est-ce qu'un contrat de travail ?</w:t>
      </w:r>
    </w:p>
    <w:p w14:paraId="4AB860DD"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Pour qu'existe un contrat de travail, les éléments cumulatifs suivants doivent être réunis :</w:t>
      </w:r>
    </w:p>
    <w:p w14:paraId="1E68CCBD" w14:textId="77777777" w:rsidR="0037485F" w:rsidRPr="0037485F" w:rsidRDefault="0037485F" w:rsidP="00267F7F">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w:t>
      </w:r>
      <w:proofErr w:type="gramStart"/>
      <w:r w:rsidRPr="0037485F">
        <w:rPr>
          <w:rFonts w:ascii="Arial" w:eastAsia="Times New Roman" w:hAnsi="Arial" w:cs="Arial"/>
          <w:color w:val="000000"/>
          <w:sz w:val="27"/>
          <w:szCs w:val="27"/>
          <w:lang w:eastAsia="fr-FR"/>
        </w:rPr>
        <w:t>une</w:t>
      </w:r>
      <w:proofErr w:type="gramEnd"/>
      <w:r w:rsidRPr="0037485F">
        <w:rPr>
          <w:rFonts w:ascii="Arial" w:eastAsia="Times New Roman" w:hAnsi="Arial" w:cs="Arial"/>
          <w:color w:val="000000"/>
          <w:sz w:val="27"/>
          <w:szCs w:val="27"/>
          <w:lang w:eastAsia="fr-FR"/>
        </w:rPr>
        <w:t xml:space="preserve"> prestation de travail qui peut être de tous ordres : intellectuelle, manuelle, </w:t>
      </w:r>
      <w:proofErr w:type="spellStart"/>
      <w:r w:rsidRPr="0037485F">
        <w:rPr>
          <w:rFonts w:ascii="Arial" w:eastAsia="Times New Roman" w:hAnsi="Arial" w:cs="Arial"/>
          <w:color w:val="000000"/>
          <w:sz w:val="27"/>
          <w:szCs w:val="27"/>
          <w:lang w:eastAsia="fr-FR"/>
        </w:rPr>
        <w:t>sportive,artistique</w:t>
      </w:r>
      <w:proofErr w:type="spellEnd"/>
      <w:r w:rsidRPr="0037485F">
        <w:rPr>
          <w:rFonts w:ascii="Arial" w:eastAsia="Times New Roman" w:hAnsi="Arial" w:cs="Arial"/>
          <w:color w:val="000000"/>
          <w:sz w:val="27"/>
          <w:szCs w:val="27"/>
          <w:lang w:eastAsia="fr-FR"/>
        </w:rPr>
        <w:t>, etc. ;</w:t>
      </w:r>
    </w:p>
    <w:p w14:paraId="358328F5" w14:textId="77777777" w:rsidR="0037485F" w:rsidRPr="0037485F" w:rsidRDefault="0037485F" w:rsidP="00267F7F">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w:t>
      </w:r>
      <w:proofErr w:type="gramStart"/>
      <w:r w:rsidRPr="0037485F">
        <w:rPr>
          <w:rFonts w:ascii="Arial" w:eastAsia="Times New Roman" w:hAnsi="Arial" w:cs="Arial"/>
          <w:color w:val="000000"/>
          <w:sz w:val="27"/>
          <w:szCs w:val="27"/>
          <w:lang w:eastAsia="fr-FR"/>
        </w:rPr>
        <w:t>une</w:t>
      </w:r>
      <w:proofErr w:type="gramEnd"/>
      <w:r w:rsidRPr="0037485F">
        <w:rPr>
          <w:rFonts w:ascii="Arial" w:eastAsia="Times New Roman" w:hAnsi="Arial" w:cs="Arial"/>
          <w:color w:val="000000"/>
          <w:sz w:val="27"/>
          <w:szCs w:val="27"/>
          <w:lang w:eastAsia="fr-FR"/>
        </w:rPr>
        <w:t xml:space="preserve"> rémunération, sous quelque forme que ce soit, versée ou promise, expressément ou tacitement ;</w:t>
      </w:r>
    </w:p>
    <w:p w14:paraId="03C6FE9F" w14:textId="77777777" w:rsidR="0037485F" w:rsidRPr="0037485F" w:rsidRDefault="0037485F" w:rsidP="00267F7F">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w:t>
      </w:r>
      <w:proofErr w:type="gramStart"/>
      <w:r w:rsidRPr="0037485F">
        <w:rPr>
          <w:rFonts w:ascii="Arial" w:eastAsia="Times New Roman" w:hAnsi="Arial" w:cs="Arial"/>
          <w:color w:val="000000"/>
          <w:sz w:val="27"/>
          <w:szCs w:val="27"/>
          <w:lang w:eastAsia="fr-FR"/>
        </w:rPr>
        <w:t>un</w:t>
      </w:r>
      <w:proofErr w:type="gramEnd"/>
      <w:r w:rsidRPr="0037485F">
        <w:rPr>
          <w:rFonts w:ascii="Arial" w:eastAsia="Times New Roman" w:hAnsi="Arial" w:cs="Arial"/>
          <w:color w:val="000000"/>
          <w:sz w:val="27"/>
          <w:szCs w:val="27"/>
          <w:lang w:eastAsia="fr-FR"/>
        </w:rPr>
        <w:t xml:space="preserve"> lien de subordination qui est caractérisé par l'exécution d'un travail sous l'autorité d'un employeur qui a le pouvoir de donner des ordres et des directives, d'en contrôler l'exécution et de sanctionner le manquement de son subordonné.</w:t>
      </w:r>
    </w:p>
    <w:p w14:paraId="0422D569"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L'existence de la relation de travail ne dépend ni de la volonté exprimée par les parties ni de la dénomination qu'elles ont donnée à leur convention mais des conditions de faits dans lesquelles est exercée l'activité des travailleurs.</w:t>
      </w:r>
    </w:p>
    <w:p w14:paraId="4761C0BC"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loi présume que certaines activités s'exercent dans le cadre d'un contrat de travail. Ainsi, dès lors que l'activité est exercée dans les conditions énumérées par la loi, les intéressés sont présumés être des salariés (VRP, journalistes, artistes, etc.).</w:t>
      </w:r>
    </w:p>
    <w:p w14:paraId="0C2BD0DB"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loi instaure une présomption de non-salariat dès lors que le travailleur concerné est inscrit au registre du commerce ou au répertoire des métiers. Mais il y a contrat de travail si l'intéressé démontre qu'il fournit directement ou par personnes interposées des prestations à un donneur d'ouvrage dans des conditions qui le place dans un lien de subordination juridique permanente à l'égard de celui-ci.</w:t>
      </w:r>
    </w:p>
    <w:p w14:paraId="07F80BE6" w14:textId="072688BF" w:rsid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requalification d'une relation en contrat de travail assujettit les parties à l'ensemble de la législation du travail, affilie le salarié au régime général de sécurité sociale et oblige l'employeur à payer des cotisations sociales.</w:t>
      </w:r>
    </w:p>
    <w:p w14:paraId="6C58CB6B" w14:textId="77777777" w:rsidR="00267F7F" w:rsidRPr="0037485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661926D9" w14:textId="77777777" w:rsidR="0037485F" w:rsidRPr="0037485F" w:rsidRDefault="0037485F" w:rsidP="00267F7F">
      <w:pPr>
        <w:shd w:val="clear" w:color="auto" w:fill="FFFFFF"/>
        <w:spacing w:before="525" w:after="225" w:line="240" w:lineRule="auto"/>
        <w:jc w:val="both"/>
        <w:outlineLvl w:val="0"/>
        <w:rPr>
          <w:rFonts w:ascii="Arial" w:eastAsia="Times New Roman" w:hAnsi="Arial" w:cs="Arial"/>
          <w:color w:val="000000"/>
          <w:kern w:val="36"/>
          <w:sz w:val="60"/>
          <w:szCs w:val="60"/>
          <w:lang w:eastAsia="fr-FR"/>
        </w:rPr>
      </w:pPr>
      <w:r w:rsidRPr="0037485F">
        <w:rPr>
          <w:rFonts w:ascii="Arial" w:eastAsia="Times New Roman" w:hAnsi="Arial" w:cs="Arial"/>
          <w:color w:val="000000"/>
          <w:kern w:val="36"/>
          <w:sz w:val="60"/>
          <w:szCs w:val="60"/>
          <w:lang w:eastAsia="fr-FR"/>
        </w:rPr>
        <w:lastRenderedPageBreak/>
        <w:t>1.1.1 Les critères du contrat de travail</w:t>
      </w:r>
    </w:p>
    <w:p w14:paraId="6DF44399" w14:textId="77777777" w:rsidR="0037485F" w:rsidRPr="0037485F" w:rsidRDefault="0037485F" w:rsidP="00267F7F">
      <w:pPr>
        <w:shd w:val="clear" w:color="auto" w:fill="FFFFFF"/>
        <w:spacing w:line="240" w:lineRule="auto"/>
        <w:jc w:val="both"/>
        <w:rPr>
          <w:rFonts w:ascii="Arial" w:eastAsia="Times New Roman" w:hAnsi="Arial" w:cs="Arial"/>
          <w:color w:val="000000"/>
          <w:sz w:val="30"/>
          <w:szCs w:val="30"/>
          <w:lang w:eastAsia="fr-FR"/>
        </w:rPr>
      </w:pPr>
      <w:r w:rsidRPr="0037485F">
        <w:rPr>
          <w:rFonts w:ascii="Arial" w:eastAsia="Times New Roman" w:hAnsi="Arial" w:cs="Arial"/>
          <w:color w:val="000000"/>
          <w:sz w:val="30"/>
          <w:szCs w:val="30"/>
          <w:lang w:eastAsia="fr-FR"/>
        </w:rPr>
        <w:t>Il n'existe pas de définition légale du contrat de travail. C'est la jurisprudence qui a dégagé les critères permettant d'en proposer la définition suivante : le contrat de travail est la convention par laquelle une personne physique s'engage à mettre son activité à la disposition d'une autre personne, physique ou morale, sous la subordination de laquelle elle se place, moyennant une rémunération.</w:t>
      </w:r>
    </w:p>
    <w:p w14:paraId="4ED22C95"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de travail répond à trois critères indissociables :</w:t>
      </w:r>
    </w:p>
    <w:p w14:paraId="70052E76" w14:textId="77777777" w:rsidR="0037485F" w:rsidRPr="0037485F" w:rsidRDefault="0037485F" w:rsidP="00267F7F">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37485F">
        <w:rPr>
          <w:rFonts w:ascii="Arial" w:eastAsia="Times New Roman" w:hAnsi="Arial" w:cs="Arial"/>
          <w:color w:val="000000"/>
          <w:sz w:val="27"/>
          <w:szCs w:val="27"/>
          <w:lang w:eastAsia="fr-FR"/>
        </w:rPr>
        <w:t>une</w:t>
      </w:r>
      <w:proofErr w:type="gramEnd"/>
      <w:r w:rsidRPr="0037485F">
        <w:rPr>
          <w:rFonts w:ascii="Arial" w:eastAsia="Times New Roman" w:hAnsi="Arial" w:cs="Arial"/>
          <w:color w:val="000000"/>
          <w:sz w:val="27"/>
          <w:szCs w:val="27"/>
          <w:lang w:eastAsia="fr-FR"/>
        </w:rPr>
        <w:t xml:space="preserve"> prestation de travail ;</w:t>
      </w:r>
    </w:p>
    <w:p w14:paraId="11D45902" w14:textId="77777777" w:rsidR="0037485F" w:rsidRPr="0037485F" w:rsidRDefault="0037485F" w:rsidP="00267F7F">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37485F">
        <w:rPr>
          <w:rFonts w:ascii="Arial" w:eastAsia="Times New Roman" w:hAnsi="Arial" w:cs="Arial"/>
          <w:color w:val="000000"/>
          <w:sz w:val="27"/>
          <w:szCs w:val="27"/>
          <w:lang w:eastAsia="fr-FR"/>
        </w:rPr>
        <w:t>en</w:t>
      </w:r>
      <w:proofErr w:type="gramEnd"/>
      <w:r w:rsidRPr="0037485F">
        <w:rPr>
          <w:rFonts w:ascii="Arial" w:eastAsia="Times New Roman" w:hAnsi="Arial" w:cs="Arial"/>
          <w:color w:val="000000"/>
          <w:sz w:val="27"/>
          <w:szCs w:val="27"/>
          <w:lang w:eastAsia="fr-FR"/>
        </w:rPr>
        <w:t xml:space="preserve"> échange d'une rémunération ;</w:t>
      </w:r>
    </w:p>
    <w:p w14:paraId="1A676A2F" w14:textId="77777777" w:rsidR="0037485F" w:rsidRPr="0037485F" w:rsidRDefault="0037485F" w:rsidP="00267F7F">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37485F">
        <w:rPr>
          <w:rFonts w:ascii="Arial" w:eastAsia="Times New Roman" w:hAnsi="Arial" w:cs="Arial"/>
          <w:color w:val="000000"/>
          <w:sz w:val="27"/>
          <w:szCs w:val="27"/>
          <w:lang w:eastAsia="fr-FR"/>
        </w:rPr>
        <w:t>exercée</w:t>
      </w:r>
      <w:proofErr w:type="gramEnd"/>
      <w:r w:rsidRPr="0037485F">
        <w:rPr>
          <w:rFonts w:ascii="Arial" w:eastAsia="Times New Roman" w:hAnsi="Arial" w:cs="Arial"/>
          <w:color w:val="000000"/>
          <w:sz w:val="27"/>
          <w:szCs w:val="27"/>
          <w:lang w:eastAsia="fr-FR"/>
        </w:rPr>
        <w:t xml:space="preserve"> dans un lien de subordination juridique.</w:t>
      </w:r>
    </w:p>
    <w:p w14:paraId="0C61595B"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Seule la présence de chacun de ces trois éléments permet de qualifier une relation de contrat de travail.</w:t>
      </w:r>
    </w:p>
    <w:p w14:paraId="0DADA817" w14:textId="77777777" w:rsidR="0037485F" w:rsidRPr="0037485F" w:rsidRDefault="0037485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37485F">
        <w:rPr>
          <w:rFonts w:ascii="Arial" w:eastAsia="Times New Roman" w:hAnsi="Arial" w:cs="Arial"/>
          <w:b/>
          <w:bCs/>
          <w:color w:val="808080"/>
          <w:sz w:val="38"/>
          <w:szCs w:val="38"/>
          <w:lang w:eastAsia="fr-FR"/>
        </w:rPr>
        <w:t>I – Une prestation de travail</w:t>
      </w:r>
    </w:p>
    <w:p w14:paraId="5A163E64"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Cette prestation peut être de tous ordres : intellectuelle, manuelle, sportive, artistique… La Cour de cassation a estimé que la notion de travail doit être envisagée de manière très large. Ainsi la participation à un jeu télévisé peut constituer une prestation de travail dès lors qu'elle s'inscrit dans le cadre d'une activité profitable à autrui et si les deux autres critères sont réunis (</w:t>
      </w:r>
      <w:hyperlink r:id="rId5"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3 juin 2009, n° 08-40981</w:t>
        </w:r>
      </w:hyperlink>
      <w:r w:rsidRPr="0037485F">
        <w:rPr>
          <w:rFonts w:ascii="Arial" w:eastAsia="Times New Roman" w:hAnsi="Arial" w:cs="Arial"/>
          <w:color w:val="000000"/>
          <w:sz w:val="27"/>
          <w:szCs w:val="27"/>
          <w:lang w:eastAsia="fr-FR"/>
        </w:rPr>
        <w:t>).</w:t>
      </w:r>
    </w:p>
    <w:p w14:paraId="22645979"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prestation de travail doit être l'objet fondamental du contrat. Elle ne doit pas être confondue avec :</w:t>
      </w:r>
    </w:p>
    <w:p w14:paraId="7EC933F2" w14:textId="77777777" w:rsidR="0037485F" w:rsidRPr="0037485F" w:rsidRDefault="0037485F" w:rsidP="00267F7F">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un stage de formation (</w:t>
      </w:r>
      <w:hyperlink r:id="rId6"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4 oct. 2007, n° 06-44106</w:t>
        </w:r>
      </w:hyperlink>
      <w:r w:rsidRPr="0037485F">
        <w:rPr>
          <w:rFonts w:ascii="Arial" w:eastAsia="Times New Roman" w:hAnsi="Arial" w:cs="Arial"/>
          <w:color w:val="000000"/>
          <w:sz w:val="27"/>
          <w:szCs w:val="27"/>
          <w:lang w:eastAsia="fr-FR"/>
        </w:rPr>
        <w:t>) ; l'accomplissement de tâches professionnelles au sein de l'entreprise d'accueil n'entraîne pas à lui-seul la qualification de contrat de travail sauf si les conditions requises par la convention de stage ne sont pas remplies (</w:t>
      </w:r>
      <w:hyperlink r:id="rId7"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17 oct. </w:t>
        </w:r>
        <w:proofErr w:type="gramStart"/>
        <w:r w:rsidRPr="0037485F">
          <w:rPr>
            <w:rFonts w:ascii="Arial" w:eastAsia="Times New Roman" w:hAnsi="Arial" w:cs="Arial"/>
            <w:color w:val="E2001A"/>
            <w:sz w:val="27"/>
            <w:szCs w:val="27"/>
            <w:u w:val="single"/>
            <w:lang w:eastAsia="fr-FR"/>
          </w:rPr>
          <w:t>2000,n</w:t>
        </w:r>
        <w:proofErr w:type="gramEnd"/>
        <w:r w:rsidRPr="0037485F">
          <w:rPr>
            <w:rFonts w:ascii="Arial" w:eastAsia="Times New Roman" w:hAnsi="Arial" w:cs="Arial"/>
            <w:color w:val="E2001A"/>
            <w:sz w:val="27"/>
            <w:szCs w:val="27"/>
            <w:u w:val="single"/>
            <w:lang w:eastAsia="fr-FR"/>
          </w:rPr>
          <w:t>° 98-40986</w:t>
        </w:r>
      </w:hyperlink>
      <w:r w:rsidRPr="0037485F">
        <w:rPr>
          <w:rFonts w:ascii="Arial" w:eastAsia="Times New Roman" w:hAnsi="Arial" w:cs="Arial"/>
          <w:color w:val="000000"/>
          <w:sz w:val="27"/>
          <w:szCs w:val="27"/>
          <w:lang w:eastAsia="fr-FR"/>
        </w:rPr>
        <w:t>);</w:t>
      </w:r>
    </w:p>
    <w:p w14:paraId="07DAC593" w14:textId="77777777" w:rsidR="0037485F" w:rsidRPr="0037485F" w:rsidRDefault="0037485F" w:rsidP="00267F7F">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l'intégration dans une congrégation ou une association culturelle légalement établie (</w:t>
      </w:r>
      <w:hyperlink r:id="rId8"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20 janv. 2010, n° 08-42207</w:t>
        </w:r>
      </w:hyperlink>
      <w:r w:rsidRPr="0037485F">
        <w:rPr>
          <w:rFonts w:ascii="Arial" w:eastAsia="Times New Roman" w:hAnsi="Arial" w:cs="Arial"/>
          <w:color w:val="000000"/>
          <w:sz w:val="27"/>
          <w:szCs w:val="27"/>
          <w:lang w:eastAsia="fr-FR"/>
        </w:rPr>
        <w:t>).</w:t>
      </w:r>
    </w:p>
    <w:p w14:paraId="6EDA5936" w14:textId="77777777" w:rsidR="0037485F" w:rsidRPr="0037485F" w:rsidRDefault="0037485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37485F">
        <w:rPr>
          <w:rFonts w:ascii="Arial" w:eastAsia="Times New Roman" w:hAnsi="Arial" w:cs="Arial"/>
          <w:b/>
          <w:bCs/>
          <w:color w:val="808080"/>
          <w:sz w:val="38"/>
          <w:szCs w:val="38"/>
          <w:lang w:eastAsia="fr-FR"/>
        </w:rPr>
        <w:lastRenderedPageBreak/>
        <w:t>II – Une rémunération</w:t>
      </w:r>
    </w:p>
    <w:p w14:paraId="499D7164"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Une rémunération, sous quelque forme que ce soit, doit être versée ou promise, expressément ou tacitement.</w:t>
      </w:r>
    </w:p>
    <w:p w14:paraId="3813DE13"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Il peut s'agir du versement d'une somme d'argent, qu'elle soit très faible ou très importante, ou encore d'une contrepartie en nature (logement, nourriture…), l'essentiel étant que la prestation ne soit pas exécutée à titre totalement gratuit.</w:t>
      </w:r>
    </w:p>
    <w:p w14:paraId="6D3B4316"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Par exemple, la prise en charge par une association des besoins, de l'entretien et du logement des membres permanents bénévoles est une rémunération en nature. Mais l'existence de cette rémunération peut être insuffisante à qualifier l'existence d'un contrat de travail (</w:t>
      </w:r>
      <w:hyperlink r:id="rId9"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31 mai 2001, Association CACS</w:t>
        </w:r>
      </w:hyperlink>
      <w:r w:rsidRPr="0037485F">
        <w:rPr>
          <w:rFonts w:ascii="Arial" w:eastAsia="Times New Roman" w:hAnsi="Arial" w:cs="Arial"/>
          <w:color w:val="000000"/>
          <w:sz w:val="27"/>
          <w:szCs w:val="27"/>
          <w:lang w:eastAsia="fr-FR"/>
        </w:rPr>
        <w:t>).</w:t>
      </w:r>
    </w:p>
    <w:p w14:paraId="15898813"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D'une manière générale, toute rétribution qui, du fait de sa modicité, prend davantage le caractère d'un remboursement de frais ou d'un service rendu que celui d'une véritable rémunération s'oppose à ce que la relation contractuelle puisse être qualifiée de contrat de travail (</w:t>
      </w:r>
      <w:hyperlink r:id="rId10"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13 déc. 1990, n° 88-15778</w:t>
        </w:r>
      </w:hyperlink>
      <w:r w:rsidRPr="0037485F">
        <w:rPr>
          <w:rFonts w:ascii="Arial" w:eastAsia="Times New Roman" w:hAnsi="Arial" w:cs="Arial"/>
          <w:color w:val="000000"/>
          <w:sz w:val="27"/>
          <w:szCs w:val="27"/>
          <w:lang w:eastAsia="fr-FR"/>
        </w:rPr>
        <w:t>). Mais il ne doit pas s'agir d'une rémunération déguisée, ce qui est le cas si la somme versée excède les frais réellement exposés (</w:t>
      </w:r>
      <w:hyperlink r:id="rId11"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11 juil. 2007, n° 06-43804</w:t>
        </w:r>
      </w:hyperlink>
      <w:r w:rsidRPr="0037485F">
        <w:rPr>
          <w:rFonts w:ascii="Arial" w:eastAsia="Times New Roman" w:hAnsi="Arial" w:cs="Arial"/>
          <w:color w:val="000000"/>
          <w:sz w:val="27"/>
          <w:szCs w:val="27"/>
          <w:lang w:eastAsia="fr-FR"/>
        </w:rPr>
        <w:t>).</w:t>
      </w:r>
    </w:p>
    <w:p w14:paraId="5835F5BA"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L'attribution d'un pécule ne signifie pas obligatoirement qu'il existe un contrat de travail. Plusieurs textes (</w:t>
      </w:r>
      <w:hyperlink r:id="rId12" w:tgtFrame="_blank" w:history="1">
        <w:r w:rsidRPr="0037485F">
          <w:rPr>
            <w:rFonts w:ascii="Arial" w:eastAsia="Times New Roman" w:hAnsi="Arial" w:cs="Arial"/>
            <w:color w:val="E2001A"/>
            <w:sz w:val="27"/>
            <w:szCs w:val="27"/>
            <w:u w:val="single"/>
            <w:lang w:eastAsia="fr-FR"/>
          </w:rPr>
          <w:t>Décret du 15 mars 1986</w:t>
        </w:r>
      </w:hyperlink>
      <w:r w:rsidRPr="0037485F">
        <w:rPr>
          <w:rFonts w:ascii="Arial" w:eastAsia="Times New Roman" w:hAnsi="Arial" w:cs="Arial"/>
          <w:color w:val="000000"/>
          <w:sz w:val="27"/>
          <w:szCs w:val="27"/>
          <w:lang w:eastAsia="fr-FR"/>
        </w:rPr>
        <w:t>, </w:t>
      </w:r>
      <w:hyperlink r:id="rId13" w:tgtFrame="_blank" w:history="1">
        <w:r w:rsidRPr="0037485F">
          <w:rPr>
            <w:rFonts w:ascii="Arial" w:eastAsia="Times New Roman" w:hAnsi="Arial" w:cs="Arial"/>
            <w:color w:val="E2001A"/>
            <w:sz w:val="27"/>
            <w:szCs w:val="27"/>
            <w:u w:val="single"/>
            <w:lang w:eastAsia="fr-FR"/>
          </w:rPr>
          <w:t>Décret du 30 janv. 1995</w:t>
        </w:r>
      </w:hyperlink>
      <w:r w:rsidRPr="0037485F">
        <w:rPr>
          <w:rFonts w:ascii="Arial" w:eastAsia="Times New Roman" w:hAnsi="Arial" w:cs="Arial"/>
          <w:color w:val="000000"/>
          <w:sz w:val="27"/>
          <w:szCs w:val="27"/>
          <w:lang w:eastAsia="fr-FR"/>
        </w:rPr>
        <w:t>, </w:t>
      </w:r>
      <w:hyperlink r:id="rId14" w:tgtFrame="_blank" w:history="1">
        <w:r w:rsidRPr="0037485F">
          <w:rPr>
            <w:rFonts w:ascii="Arial" w:eastAsia="Times New Roman" w:hAnsi="Arial" w:cs="Arial"/>
            <w:color w:val="E2001A"/>
            <w:sz w:val="27"/>
            <w:szCs w:val="27"/>
            <w:u w:val="single"/>
            <w:lang w:eastAsia="fr-FR"/>
          </w:rPr>
          <w:t>loi du 23 mai 2006,</w:t>
        </w:r>
      </w:hyperlink>
      <w:r w:rsidRPr="0037485F">
        <w:rPr>
          <w:rFonts w:ascii="Arial" w:eastAsia="Times New Roman" w:hAnsi="Arial" w:cs="Arial"/>
          <w:color w:val="000000"/>
          <w:sz w:val="27"/>
          <w:szCs w:val="27"/>
          <w:lang w:eastAsia="fr-FR"/>
        </w:rPr>
        <w:t> </w:t>
      </w:r>
      <w:hyperlink r:id="rId15" w:tgtFrame="_blank" w:history="1">
        <w:r w:rsidRPr="0037485F">
          <w:rPr>
            <w:rFonts w:ascii="Arial" w:eastAsia="Times New Roman" w:hAnsi="Arial" w:cs="Arial"/>
            <w:color w:val="E2001A"/>
            <w:sz w:val="27"/>
            <w:szCs w:val="27"/>
            <w:u w:val="single"/>
            <w:lang w:eastAsia="fr-FR"/>
          </w:rPr>
          <w:t>loi du 25 févr. 2005</w:t>
        </w:r>
      </w:hyperlink>
      <w:r w:rsidRPr="0037485F">
        <w:rPr>
          <w:rFonts w:ascii="Arial" w:eastAsia="Times New Roman" w:hAnsi="Arial" w:cs="Arial"/>
          <w:color w:val="000000"/>
          <w:sz w:val="27"/>
          <w:szCs w:val="27"/>
          <w:lang w:eastAsia="fr-FR"/>
        </w:rPr>
        <w:t>) prévoient que des associations humanitaires puissent attribuer un pécule à des volontaires effectuant des missions sans qu'il s'agisse pour autant de contrat de travail (C'est notamment le cas dans le cadre du contrat de volontariat de solidarité internationale où le volontaire perçoit une indemnité lui permettant d'accomplir sa mission dans des conditions de vie décente sans qu'il s'agisse d'un contrat de travail).</w:t>
      </w:r>
    </w:p>
    <w:p w14:paraId="2920BC95"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Inversement, si l'absence de rémunération ou sa modicité sont parfois un obstacle à la qualification de contrat de travail, le fait de percevoir une véritable rétribution est parfois à lui seul insuffisant à caractériser l'existence d'un travail salarié (</w:t>
      </w:r>
      <w:hyperlink r:id="rId16"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24 oct. 1983, n° 82-13464</w:t>
        </w:r>
      </w:hyperlink>
      <w:r w:rsidRPr="0037485F">
        <w:rPr>
          <w:rFonts w:ascii="Arial" w:eastAsia="Times New Roman" w:hAnsi="Arial" w:cs="Arial"/>
          <w:color w:val="000000"/>
          <w:sz w:val="27"/>
          <w:szCs w:val="27"/>
          <w:lang w:eastAsia="fr-FR"/>
        </w:rPr>
        <w:t> au sujet de commissions versées à des informateurs indiquant d’éventuels clients).</w:t>
      </w:r>
    </w:p>
    <w:p w14:paraId="50AF7147" w14:textId="77777777" w:rsidR="00267F7F" w:rsidRDefault="00267F7F" w:rsidP="00267F7F">
      <w:pPr>
        <w:shd w:val="clear" w:color="auto" w:fill="FFFFFF"/>
        <w:spacing w:after="375" w:line="240" w:lineRule="auto"/>
        <w:jc w:val="both"/>
        <w:rPr>
          <w:rFonts w:ascii="Arial" w:eastAsia="Times New Roman" w:hAnsi="Arial" w:cs="Arial"/>
          <w:b/>
          <w:bCs/>
          <w:color w:val="474545"/>
          <w:sz w:val="24"/>
          <w:szCs w:val="24"/>
          <w:lang w:eastAsia="fr-FR"/>
        </w:rPr>
      </w:pPr>
    </w:p>
    <w:p w14:paraId="1E347CDB" w14:textId="77777777" w:rsidR="00267F7F" w:rsidRDefault="00267F7F" w:rsidP="00267F7F">
      <w:pPr>
        <w:shd w:val="clear" w:color="auto" w:fill="FFFFFF"/>
        <w:spacing w:after="375" w:line="240" w:lineRule="auto"/>
        <w:jc w:val="both"/>
        <w:rPr>
          <w:rFonts w:ascii="Arial" w:eastAsia="Times New Roman" w:hAnsi="Arial" w:cs="Arial"/>
          <w:b/>
          <w:bCs/>
          <w:color w:val="474545"/>
          <w:sz w:val="24"/>
          <w:szCs w:val="24"/>
          <w:lang w:eastAsia="fr-FR"/>
        </w:rPr>
      </w:pPr>
    </w:p>
    <w:p w14:paraId="67EF7C10" w14:textId="75998948" w:rsidR="0037485F" w:rsidRPr="0037485F" w:rsidRDefault="0037485F" w:rsidP="00267F7F">
      <w:pPr>
        <w:shd w:val="clear" w:color="auto" w:fill="FFFFFF"/>
        <w:spacing w:after="375" w:line="240" w:lineRule="auto"/>
        <w:jc w:val="both"/>
        <w:rPr>
          <w:rFonts w:ascii="Arial" w:eastAsia="Times New Roman" w:hAnsi="Arial" w:cs="Arial"/>
          <w:color w:val="474545"/>
          <w:sz w:val="24"/>
          <w:szCs w:val="24"/>
          <w:lang w:eastAsia="fr-FR"/>
        </w:rPr>
      </w:pPr>
      <w:r w:rsidRPr="0037485F">
        <w:rPr>
          <w:rFonts w:ascii="Arial" w:eastAsia="Times New Roman" w:hAnsi="Arial" w:cs="Arial"/>
          <w:b/>
          <w:bCs/>
          <w:color w:val="474545"/>
          <w:sz w:val="24"/>
          <w:szCs w:val="24"/>
          <w:lang w:eastAsia="fr-FR"/>
        </w:rPr>
        <w:lastRenderedPageBreak/>
        <w:t>À NOTER</w:t>
      </w:r>
    </w:p>
    <w:p w14:paraId="71341E8F" w14:textId="77777777" w:rsidR="00267F7F" w:rsidRDefault="0037485F" w:rsidP="00267F7F">
      <w:pPr>
        <w:shd w:val="clear" w:color="auto" w:fill="FFFFFF"/>
        <w:spacing w:line="240" w:lineRule="auto"/>
        <w:jc w:val="both"/>
        <w:rPr>
          <w:rFonts w:ascii="Arial" w:eastAsia="Times New Roman" w:hAnsi="Arial" w:cs="Arial"/>
          <w:color w:val="474545"/>
          <w:sz w:val="24"/>
          <w:szCs w:val="24"/>
          <w:lang w:eastAsia="fr-FR"/>
        </w:rPr>
      </w:pPr>
      <w:r w:rsidRPr="0037485F">
        <w:rPr>
          <w:rFonts w:ascii="Arial" w:eastAsia="Times New Roman" w:hAnsi="Arial" w:cs="Arial"/>
          <w:color w:val="474545"/>
          <w:sz w:val="24"/>
          <w:szCs w:val="24"/>
          <w:lang w:eastAsia="fr-FR"/>
        </w:rPr>
        <w:t>Il faut être attentif aux points suivants :</w:t>
      </w:r>
      <w:r w:rsidR="00267F7F">
        <w:rPr>
          <w:rFonts w:ascii="Arial" w:eastAsia="Times New Roman" w:hAnsi="Arial" w:cs="Arial"/>
          <w:color w:val="474545"/>
          <w:sz w:val="24"/>
          <w:szCs w:val="24"/>
          <w:lang w:eastAsia="fr-FR"/>
        </w:rPr>
        <w:t xml:space="preserve"> </w:t>
      </w:r>
    </w:p>
    <w:p w14:paraId="47668650" w14:textId="77777777" w:rsidR="00267F7F" w:rsidRDefault="0037485F" w:rsidP="00267F7F">
      <w:pPr>
        <w:shd w:val="clear" w:color="auto" w:fill="FFFFFF"/>
        <w:spacing w:line="240" w:lineRule="auto"/>
        <w:jc w:val="both"/>
        <w:rPr>
          <w:rFonts w:ascii="Arial" w:eastAsia="Times New Roman" w:hAnsi="Arial" w:cs="Arial"/>
          <w:color w:val="474545"/>
          <w:sz w:val="24"/>
          <w:szCs w:val="24"/>
          <w:lang w:eastAsia="fr-FR"/>
        </w:rPr>
      </w:pPr>
      <w:r w:rsidRPr="0037485F">
        <w:rPr>
          <w:rFonts w:ascii="Arial" w:eastAsia="Times New Roman" w:hAnsi="Arial" w:cs="Arial"/>
          <w:color w:val="474545"/>
          <w:sz w:val="24"/>
          <w:szCs w:val="24"/>
          <w:lang w:eastAsia="fr-FR"/>
        </w:rPr>
        <w:t>• Le versement d'une rémunération fixe ou au temps est généralement un indice de salariat ;</w:t>
      </w:r>
    </w:p>
    <w:p w14:paraId="5D366214" w14:textId="77777777" w:rsidR="00267F7F" w:rsidRDefault="0037485F" w:rsidP="00267F7F">
      <w:pPr>
        <w:shd w:val="clear" w:color="auto" w:fill="FFFFFF"/>
        <w:spacing w:line="240" w:lineRule="auto"/>
        <w:jc w:val="both"/>
        <w:rPr>
          <w:rFonts w:ascii="Arial" w:eastAsia="Times New Roman" w:hAnsi="Arial" w:cs="Arial"/>
          <w:color w:val="474545"/>
          <w:sz w:val="24"/>
          <w:szCs w:val="24"/>
          <w:lang w:eastAsia="fr-FR"/>
        </w:rPr>
      </w:pPr>
      <w:r w:rsidRPr="0037485F">
        <w:rPr>
          <w:rFonts w:ascii="Arial" w:eastAsia="Times New Roman" w:hAnsi="Arial" w:cs="Arial"/>
          <w:color w:val="474545"/>
          <w:sz w:val="24"/>
          <w:szCs w:val="24"/>
          <w:lang w:eastAsia="fr-FR"/>
        </w:rPr>
        <w:t>• Le versement d'une rémunération à la tâche ne caractérise pas automatiquement un contrat d'entreprise ;</w:t>
      </w:r>
    </w:p>
    <w:p w14:paraId="69776D24" w14:textId="5F29AF49" w:rsidR="0037485F" w:rsidRPr="0037485F" w:rsidRDefault="0037485F" w:rsidP="00267F7F">
      <w:pPr>
        <w:shd w:val="clear" w:color="auto" w:fill="FFFFFF"/>
        <w:spacing w:line="240" w:lineRule="auto"/>
        <w:jc w:val="both"/>
        <w:rPr>
          <w:rFonts w:ascii="Arial" w:eastAsia="Times New Roman" w:hAnsi="Arial" w:cs="Arial"/>
          <w:color w:val="474545"/>
          <w:sz w:val="24"/>
          <w:szCs w:val="24"/>
          <w:lang w:eastAsia="fr-FR"/>
        </w:rPr>
      </w:pPr>
      <w:r w:rsidRPr="0037485F">
        <w:rPr>
          <w:rFonts w:ascii="Arial" w:eastAsia="Times New Roman" w:hAnsi="Arial" w:cs="Arial"/>
          <w:color w:val="474545"/>
          <w:sz w:val="24"/>
          <w:szCs w:val="24"/>
          <w:lang w:eastAsia="fr-FR"/>
        </w:rPr>
        <w:t>• Enfin, il ne faut pas perdre de vue que le critère de la rémunération n'est pas un critère décisif. Il permet principalement de marquer une frontière entre le bénévolat et le salariat. Le critère décisif demeure le lien de subordination juridique. Par exemple, si des personnes bénévoles effectuent un travail d'accompagnement de voyageurs sous les ordres et selon les directives d'une association, cette association ayant le pouvoir de contrôler l'exécution de ce travail et de sanctionner les manquements éventuels, les intéressés percevant une somme forfaitaire dépassant le montant des frais réellement exposés, ne peuvent pas être considérés comme des bénévoles. Le fait que l'association exerce des pouvoirs de contrôle et de sanction constitue les indices de la subordination juridique (</w:t>
      </w:r>
      <w:hyperlink r:id="rId17" w:tgtFrame="_blank" w:history="1">
        <w:r w:rsidRPr="0037485F">
          <w:rPr>
            <w:rFonts w:ascii="Arial" w:eastAsia="Times New Roman" w:hAnsi="Arial" w:cs="Arial"/>
            <w:color w:val="E2001A"/>
            <w:sz w:val="24"/>
            <w:szCs w:val="24"/>
            <w:u w:val="single"/>
            <w:lang w:eastAsia="fr-FR"/>
          </w:rPr>
          <w:t>Cass. </w:t>
        </w:r>
        <w:proofErr w:type="gramStart"/>
        <w:r w:rsidRPr="0037485F">
          <w:rPr>
            <w:rFonts w:ascii="Arial" w:eastAsia="Times New Roman" w:hAnsi="Arial" w:cs="Arial"/>
            <w:color w:val="E2001A"/>
            <w:sz w:val="24"/>
            <w:szCs w:val="24"/>
            <w:u w:val="single"/>
            <w:lang w:eastAsia="fr-FR"/>
          </w:rPr>
          <w:t>soc</w:t>
        </w:r>
        <w:proofErr w:type="gramEnd"/>
        <w:r w:rsidRPr="0037485F">
          <w:rPr>
            <w:rFonts w:ascii="Arial" w:eastAsia="Times New Roman" w:hAnsi="Arial" w:cs="Arial"/>
            <w:color w:val="E2001A"/>
            <w:sz w:val="24"/>
            <w:szCs w:val="24"/>
            <w:u w:val="single"/>
            <w:lang w:eastAsia="fr-FR"/>
          </w:rPr>
          <w:t>. 29 janv. 2002, n° 99-42697</w:t>
        </w:r>
      </w:hyperlink>
      <w:r w:rsidRPr="0037485F">
        <w:rPr>
          <w:rFonts w:ascii="Arial" w:eastAsia="Times New Roman" w:hAnsi="Arial" w:cs="Arial"/>
          <w:color w:val="474545"/>
          <w:sz w:val="24"/>
          <w:szCs w:val="24"/>
          <w:lang w:eastAsia="fr-FR"/>
        </w:rPr>
        <w:t>).</w:t>
      </w:r>
    </w:p>
    <w:p w14:paraId="03037969" w14:textId="77777777" w:rsidR="0037485F" w:rsidRPr="0037485F" w:rsidRDefault="0037485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37485F">
        <w:rPr>
          <w:rFonts w:ascii="Arial" w:eastAsia="Times New Roman" w:hAnsi="Arial" w:cs="Arial"/>
          <w:b/>
          <w:bCs/>
          <w:color w:val="808080"/>
          <w:sz w:val="38"/>
          <w:szCs w:val="38"/>
          <w:lang w:eastAsia="fr-FR"/>
        </w:rPr>
        <w:t>III – La subordination juridique</w:t>
      </w:r>
    </w:p>
    <w:p w14:paraId="375550FD"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Il s'agit de l'élément décisif, puisque c'est le seul critère qui permet de différencier le contrat de travail d'autres contrats dont l'objet est également de rémunérer une prestation. De la même manière, c'est le lien de subordination qui caractérise l'assujettissement au régime général de sécurité sociale.</w:t>
      </w:r>
    </w:p>
    <w:p w14:paraId="5F10DB51"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C'est aussi le critère le plus complexe à identifier, puisque la forme que revêt la subordination n'est pas la même selon qu'il s'agisse d'un ouvrier travaillant à la chaîne ou d'un chercheur travaillant seul dans un laboratoire.</w:t>
      </w:r>
    </w:p>
    <w:p w14:paraId="24BAA85D"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Selon la Cour de cassation, </w:t>
      </w:r>
      <w:r w:rsidRPr="0037485F">
        <w:rPr>
          <w:rFonts w:ascii="Arial" w:eastAsia="Times New Roman" w:hAnsi="Arial" w:cs="Arial"/>
          <w:i/>
          <w:iCs/>
          <w:color w:val="000000"/>
          <w:sz w:val="27"/>
          <w:szCs w:val="27"/>
          <w:lang w:eastAsia="fr-FR"/>
        </w:rPr>
        <w:t>« le lien de subordination est caractérisé par l'exécution d'un travail sous l'autorité d'un employeur qui a le pouvoir de donner des ordres et des directives, d'en contrôler l'exécution et de sanctionner le manquement de son subordonné »</w:t>
      </w:r>
      <w:r w:rsidRPr="0037485F">
        <w:rPr>
          <w:rFonts w:ascii="Arial" w:eastAsia="Times New Roman" w:hAnsi="Arial" w:cs="Arial"/>
          <w:color w:val="000000"/>
          <w:sz w:val="27"/>
          <w:szCs w:val="27"/>
          <w:lang w:eastAsia="fr-FR"/>
        </w:rPr>
        <w:t> (</w:t>
      </w:r>
      <w:hyperlink r:id="rId18"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13 nov. 1996, n° 94-13187, Sté Générale</w:t>
        </w:r>
      </w:hyperlink>
      <w:r w:rsidRPr="0037485F">
        <w:rPr>
          <w:rFonts w:ascii="Arial" w:eastAsia="Times New Roman" w:hAnsi="Arial" w:cs="Arial"/>
          <w:color w:val="000000"/>
          <w:sz w:val="27"/>
          <w:szCs w:val="27"/>
          <w:lang w:eastAsia="fr-FR"/>
        </w:rPr>
        <w:t>).</w:t>
      </w:r>
    </w:p>
    <w:p w14:paraId="27D9CDE1"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Pour matérialiser ce lien, les juges utilisent la technique du </w:t>
      </w:r>
      <w:r w:rsidRPr="0037485F">
        <w:rPr>
          <w:rFonts w:ascii="Arial" w:eastAsia="Times New Roman" w:hAnsi="Arial" w:cs="Arial"/>
          <w:i/>
          <w:iCs/>
          <w:color w:val="000000"/>
          <w:sz w:val="27"/>
          <w:szCs w:val="27"/>
          <w:lang w:eastAsia="fr-FR"/>
        </w:rPr>
        <w:t>« faisceau d'indices »</w:t>
      </w:r>
      <w:r w:rsidRPr="0037485F">
        <w:rPr>
          <w:rFonts w:ascii="Arial" w:eastAsia="Times New Roman" w:hAnsi="Arial" w:cs="Arial"/>
          <w:color w:val="000000"/>
          <w:sz w:val="27"/>
          <w:szCs w:val="27"/>
          <w:lang w:eastAsia="fr-FR"/>
        </w:rPr>
        <w:t>. Concrètement, Il s'agit de réunir un ensemble d'éléments matériels permettant de déterminer si la nature des rapports entre les parties relève de la subordination juridique.</w:t>
      </w:r>
    </w:p>
    <w:p w14:paraId="69BBFF43"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lastRenderedPageBreak/>
        <w:t>Ces éléments sont principalement de deux ordres : l'autorité et le contrôle de l'employeur d'une part, les conditions matérielles d'exercice de l'activité d'autre part. L'appréciation de l'autorité et du contrôle de l'employeur varie en fonction de la nature de la profession exercée et de la qualité du travailleur. En effet, le lien de subordination n'a pas la même « consistance » selon le degré d'indépendance dans l'exécution des tâches.</w:t>
      </w:r>
    </w:p>
    <w:p w14:paraId="6C3C94F7"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Dans un célèbre arrêt (</w:t>
      </w:r>
      <w:hyperlink r:id="rId19" w:tgtFrame="_blank" w:history="1">
        <w:r w:rsidRPr="0037485F">
          <w:rPr>
            <w:rFonts w:ascii="Arial" w:eastAsia="Times New Roman" w:hAnsi="Arial" w:cs="Arial"/>
            <w:color w:val="E2001A"/>
            <w:sz w:val="27"/>
            <w:szCs w:val="27"/>
            <w:u w:val="single"/>
            <w:lang w:eastAsia="fr-FR"/>
          </w:rPr>
          <w:t>Cass soc. 19 déc. 2000, n° 98-40572</w:t>
        </w:r>
      </w:hyperlink>
      <w:r w:rsidRPr="0037485F">
        <w:rPr>
          <w:rFonts w:ascii="Arial" w:eastAsia="Times New Roman" w:hAnsi="Arial" w:cs="Arial"/>
          <w:color w:val="000000"/>
          <w:sz w:val="27"/>
          <w:szCs w:val="27"/>
          <w:lang w:eastAsia="fr-FR"/>
        </w:rPr>
        <w:t>), les juges ont requalifié un contrat de </w:t>
      </w:r>
      <w:r w:rsidRPr="0037485F">
        <w:rPr>
          <w:rFonts w:ascii="Arial" w:eastAsia="Times New Roman" w:hAnsi="Arial" w:cs="Arial"/>
          <w:i/>
          <w:iCs/>
          <w:color w:val="000000"/>
          <w:sz w:val="27"/>
          <w:szCs w:val="27"/>
          <w:lang w:eastAsia="fr-FR"/>
        </w:rPr>
        <w:t>« location de véhicule équipé taxi »</w:t>
      </w:r>
      <w:r w:rsidRPr="0037485F">
        <w:rPr>
          <w:rFonts w:ascii="Arial" w:eastAsia="Times New Roman" w:hAnsi="Arial" w:cs="Arial"/>
          <w:color w:val="000000"/>
          <w:sz w:val="27"/>
          <w:szCs w:val="27"/>
          <w:lang w:eastAsia="fr-FR"/>
        </w:rPr>
        <w:t> en contrat de travail. Pour cela, ils se sont appuyés sur le fait que, malgré l‘apparente liberté dans le travail dont disposait le chauffeur de taxi (pas d'instruction sur les horaires, le lieu de l'activité, la clientèle…), il demeurait dans un état de subordination à l'égard du « loueur » (entretien journalier du véhicule, nettoyage du véhicule avec les installations du « loueur », visite technique dans l'atelier du « loueur », etc.).</w:t>
      </w:r>
    </w:p>
    <w:p w14:paraId="6B2BA996"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Quant aux conditions matérielles d'exécution du contrat, il peut s'agir du lieu de travail (travail dans les locaux de l'entreprise, dans un lieu fixé par l'employeur, assignation d'un itinéraire…), des horaires (heures de présence obligatoires, détermination d'un horaire, obligation de passer périodiquement au siège de l'entreprise…) et enfin de la fourniture de matériel et des outils nécessaires à l'accomplissement du travail (outillages, matériels de sécurité, documentation…).</w:t>
      </w:r>
    </w:p>
    <w:p w14:paraId="0515C207" w14:textId="0A5D7BF3" w:rsid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Dans le même ordre d'idées, la notion d'intégration à un service organisé peut également constituer une indication (</w:t>
      </w:r>
      <w:hyperlink r:id="rId20"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3 juin 2009, n° 08-40981)</w:t>
        </w:r>
      </w:hyperlink>
      <w:r w:rsidRPr="0037485F">
        <w:rPr>
          <w:rFonts w:ascii="Arial" w:eastAsia="Times New Roman" w:hAnsi="Arial" w:cs="Arial"/>
          <w:color w:val="000000"/>
          <w:sz w:val="27"/>
          <w:szCs w:val="27"/>
          <w:lang w:eastAsia="fr-FR"/>
        </w:rPr>
        <w:t>. C'est notamment le cas pour les professions qui disposent d'une grande liberté dans l'exercice de leur activité (médecins, conseils, professeurs…). Dans ces situations, si le travail est effectué au sein d'une structure organisée dans laquelle le professionnel dispose de matériels et est soumis à des contraintes (horaires, administratives…), cela constitue un indice de subordination juridique.</w:t>
      </w:r>
    </w:p>
    <w:p w14:paraId="3F68D538" w14:textId="33C8AB2C"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345B8B0E" w14:textId="36F26A48"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0CE42FF7" w14:textId="2910C81C"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03D9A88D" w14:textId="77777777" w:rsidR="00267F7F" w:rsidRPr="0037485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2EC134A0" w14:textId="77777777" w:rsidR="0037485F" w:rsidRPr="0037485F" w:rsidRDefault="0037485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37485F">
        <w:rPr>
          <w:rFonts w:ascii="Arial" w:eastAsia="Times New Roman" w:hAnsi="Arial" w:cs="Arial"/>
          <w:b/>
          <w:bCs/>
          <w:color w:val="808080"/>
          <w:sz w:val="38"/>
          <w:szCs w:val="38"/>
          <w:lang w:eastAsia="fr-FR"/>
        </w:rPr>
        <w:lastRenderedPageBreak/>
        <w:t>IV – Vrais salariés et faux indépendants</w:t>
      </w:r>
    </w:p>
    <w:p w14:paraId="450CACCD"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999999"/>
          <w:sz w:val="30"/>
          <w:szCs w:val="30"/>
          <w:lang w:eastAsia="fr-FR"/>
        </w:rPr>
        <w:t>Présomption de salariat</w:t>
      </w:r>
    </w:p>
    <w:p w14:paraId="124E03AD"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loi présume que certaines activités s'exercent dans le cadre d'un contrat de travail. Ainsi, dès lors que l'activité est exercée dans les conditions énumérées par la loi, les intéressés sont présumés être des salariées. Ces conditions sont fondées sur l'idée de dépendance économique. Il est seulement exigé qu'il y ait effectivement une prestation de travail et que l'activité entraîne le versement d'une rémunération. Mais la condition de subordination n'est pas exigée.</w:t>
      </w:r>
    </w:p>
    <w:p w14:paraId="55EFB719"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Il s'agit notamment des professions suivantes :</w:t>
      </w:r>
    </w:p>
    <w:p w14:paraId="68501D36" w14:textId="77777777" w:rsidR="0037485F" w:rsidRPr="0037485F" w:rsidRDefault="0037485F" w:rsidP="00267F7F">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des VRP (</w:t>
      </w:r>
      <w:hyperlink r:id="rId21" w:anchor="LEGIARTI000018521058" w:tgtFrame="_blank" w:history="1">
        <w:r w:rsidRPr="0037485F">
          <w:rPr>
            <w:rFonts w:ascii="Arial" w:eastAsia="Times New Roman" w:hAnsi="Arial" w:cs="Arial"/>
            <w:color w:val="E2001A"/>
            <w:sz w:val="27"/>
            <w:szCs w:val="27"/>
            <w:u w:val="single"/>
            <w:lang w:eastAsia="fr-FR"/>
          </w:rPr>
          <w:t>Art. L. 7313-1 du C.T.</w:t>
        </w:r>
      </w:hyperlink>
      <w:r w:rsidRPr="0037485F">
        <w:rPr>
          <w:rFonts w:ascii="Arial" w:eastAsia="Times New Roman" w:hAnsi="Arial" w:cs="Arial"/>
          <w:color w:val="000000"/>
          <w:sz w:val="27"/>
          <w:szCs w:val="27"/>
          <w:lang w:eastAsia="fr-FR"/>
        </w:rPr>
        <w:t>) ;</w:t>
      </w:r>
    </w:p>
    <w:p w14:paraId="647D865E" w14:textId="77777777" w:rsidR="0037485F" w:rsidRPr="0037485F" w:rsidRDefault="0037485F" w:rsidP="00267F7F">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des journalistes (</w:t>
      </w:r>
      <w:hyperlink r:id="rId22" w:tgtFrame="_blank" w:history="1">
        <w:r w:rsidRPr="0037485F">
          <w:rPr>
            <w:rFonts w:ascii="Arial" w:eastAsia="Times New Roman" w:hAnsi="Arial" w:cs="Arial"/>
            <w:color w:val="E2001A"/>
            <w:sz w:val="27"/>
            <w:szCs w:val="27"/>
            <w:u w:val="single"/>
            <w:lang w:eastAsia="fr-FR"/>
          </w:rPr>
          <w:t>Art. L. 7112-1 du C.T.</w:t>
        </w:r>
      </w:hyperlink>
      <w:r w:rsidRPr="0037485F">
        <w:rPr>
          <w:rFonts w:ascii="Arial" w:eastAsia="Times New Roman" w:hAnsi="Arial" w:cs="Arial"/>
          <w:color w:val="000000"/>
          <w:sz w:val="27"/>
          <w:szCs w:val="27"/>
          <w:lang w:eastAsia="fr-FR"/>
        </w:rPr>
        <w:t>) ;</w:t>
      </w:r>
    </w:p>
    <w:p w14:paraId="3E98B79D" w14:textId="77777777" w:rsidR="0037485F" w:rsidRPr="0037485F" w:rsidRDefault="0037485F" w:rsidP="00267F7F">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des artistes du spectacle (</w:t>
      </w:r>
      <w:hyperlink r:id="rId23" w:tgtFrame="_blank" w:history="1">
        <w:r w:rsidRPr="0037485F">
          <w:rPr>
            <w:rFonts w:ascii="Arial" w:eastAsia="Times New Roman" w:hAnsi="Arial" w:cs="Arial"/>
            <w:color w:val="E2001A"/>
            <w:sz w:val="27"/>
            <w:szCs w:val="27"/>
            <w:u w:val="single"/>
            <w:lang w:eastAsia="fr-FR"/>
          </w:rPr>
          <w:t>Art. L. 7121-3 du C.T.</w:t>
        </w:r>
      </w:hyperlink>
      <w:r w:rsidRPr="0037485F">
        <w:rPr>
          <w:rFonts w:ascii="Arial" w:eastAsia="Times New Roman" w:hAnsi="Arial" w:cs="Arial"/>
          <w:color w:val="000000"/>
          <w:sz w:val="27"/>
          <w:szCs w:val="27"/>
          <w:lang w:eastAsia="fr-FR"/>
        </w:rPr>
        <w:t>) ;</w:t>
      </w:r>
    </w:p>
    <w:p w14:paraId="03C8D85B" w14:textId="77777777" w:rsidR="0037485F" w:rsidRPr="0037485F" w:rsidRDefault="0037485F" w:rsidP="00267F7F">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des mannequins (</w:t>
      </w:r>
      <w:hyperlink r:id="rId24" w:tgtFrame="_blank" w:history="1">
        <w:r w:rsidRPr="0037485F">
          <w:rPr>
            <w:rFonts w:ascii="Arial" w:eastAsia="Times New Roman" w:hAnsi="Arial" w:cs="Arial"/>
            <w:color w:val="E2001A"/>
            <w:sz w:val="27"/>
            <w:szCs w:val="27"/>
            <w:u w:val="single"/>
            <w:lang w:eastAsia="fr-FR"/>
          </w:rPr>
          <w:t>Art. L. 7123-3 du C.T.</w:t>
        </w:r>
      </w:hyperlink>
      <w:r w:rsidRPr="0037485F">
        <w:rPr>
          <w:rFonts w:ascii="Arial" w:eastAsia="Times New Roman" w:hAnsi="Arial" w:cs="Arial"/>
          <w:color w:val="000000"/>
          <w:sz w:val="27"/>
          <w:szCs w:val="27"/>
          <w:lang w:eastAsia="fr-FR"/>
        </w:rPr>
        <w:t>) ;</w:t>
      </w:r>
    </w:p>
    <w:p w14:paraId="4B20D820" w14:textId="77777777" w:rsidR="0037485F" w:rsidRPr="0037485F" w:rsidRDefault="0037485F" w:rsidP="00267F7F">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des travailleurs à domicile (</w:t>
      </w:r>
      <w:hyperlink r:id="rId25" w:tgtFrame="_blank" w:history="1">
        <w:r w:rsidRPr="0037485F">
          <w:rPr>
            <w:rFonts w:ascii="Arial" w:eastAsia="Times New Roman" w:hAnsi="Arial" w:cs="Arial"/>
            <w:color w:val="E2001A"/>
            <w:sz w:val="27"/>
            <w:szCs w:val="27"/>
            <w:u w:val="single"/>
            <w:lang w:eastAsia="fr-FR"/>
          </w:rPr>
          <w:t>Art. L. 7411-1 et s. du C.T.</w:t>
        </w:r>
      </w:hyperlink>
      <w:r w:rsidRPr="0037485F">
        <w:rPr>
          <w:rFonts w:ascii="Arial" w:eastAsia="Times New Roman" w:hAnsi="Arial" w:cs="Arial"/>
          <w:color w:val="000000"/>
          <w:sz w:val="27"/>
          <w:szCs w:val="27"/>
          <w:lang w:eastAsia="fr-FR"/>
        </w:rPr>
        <w:t>).</w:t>
      </w:r>
    </w:p>
    <w:p w14:paraId="46101EE3"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xml:space="preserve">Il existe aussi un principe d'assimilation légale aux salariés pour les gérants de </w:t>
      </w:r>
      <w:proofErr w:type="spellStart"/>
      <w:r w:rsidRPr="0037485F">
        <w:rPr>
          <w:rFonts w:ascii="Arial" w:eastAsia="Times New Roman" w:hAnsi="Arial" w:cs="Arial"/>
          <w:color w:val="000000"/>
          <w:sz w:val="27"/>
          <w:szCs w:val="27"/>
          <w:lang w:eastAsia="fr-FR"/>
        </w:rPr>
        <w:t>fond</w:t>
      </w:r>
      <w:proofErr w:type="spellEnd"/>
      <w:r w:rsidRPr="0037485F">
        <w:rPr>
          <w:rFonts w:ascii="Arial" w:eastAsia="Times New Roman" w:hAnsi="Arial" w:cs="Arial"/>
          <w:color w:val="000000"/>
          <w:sz w:val="27"/>
          <w:szCs w:val="27"/>
          <w:lang w:eastAsia="fr-FR"/>
        </w:rPr>
        <w:t xml:space="preserve"> de commerce et de succursales (</w:t>
      </w:r>
      <w:hyperlink r:id="rId26" w:tgtFrame="_blank" w:history="1">
        <w:r w:rsidRPr="0037485F">
          <w:rPr>
            <w:rFonts w:ascii="Arial" w:eastAsia="Times New Roman" w:hAnsi="Arial" w:cs="Arial"/>
            <w:color w:val="E2001A"/>
            <w:sz w:val="27"/>
            <w:szCs w:val="27"/>
            <w:u w:val="single"/>
            <w:lang w:eastAsia="fr-FR"/>
          </w:rPr>
          <w:t>Art. L. 7321- 1 et s. du C.T.</w:t>
        </w:r>
      </w:hyperlink>
      <w:r w:rsidRPr="0037485F">
        <w:rPr>
          <w:rFonts w:ascii="Arial" w:eastAsia="Times New Roman" w:hAnsi="Arial" w:cs="Arial"/>
          <w:color w:val="000000"/>
          <w:sz w:val="27"/>
          <w:szCs w:val="27"/>
          <w:lang w:eastAsia="fr-FR"/>
        </w:rPr>
        <w:t>) qui bénéficient de certaines règles du Code du travail.</w:t>
      </w:r>
    </w:p>
    <w:p w14:paraId="737DCD71"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D'autres mesures du même ordre concernent les conjoints salariés du chef d'entreprise et dans une certaine mesure les concierges, employés d'immeuble ou de maison ou encore les assistantes maternelles agréées. Cette présomption de salariat est simple. Les employeurs tentent parfois de la contester mais heureusement difficilement.</w:t>
      </w:r>
    </w:p>
    <w:p w14:paraId="3C3F663B"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999999"/>
          <w:sz w:val="30"/>
          <w:szCs w:val="30"/>
          <w:lang w:eastAsia="fr-FR"/>
        </w:rPr>
        <w:t>Présomption de non-salariat</w:t>
      </w:r>
    </w:p>
    <w:p w14:paraId="6741BAC6"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loi instaure une présomption de non-salariat dans diverses situations : il s'agit notamment des personnes physiques inscrites au registre du commerce, au répertoire des métiers, au registre des agents commerciaux ou auprès de l'Urssaf pour le recouvrement des cotisations d'allocations familiales, ou inscrites au registre des entreprises de routier des personnes qui effectuent du transport scolaire ou du transport  à la demande selon le Code des transports (</w:t>
      </w:r>
      <w:hyperlink r:id="rId27" w:tgtFrame="_blank" w:history="1">
        <w:r w:rsidRPr="0037485F">
          <w:rPr>
            <w:rFonts w:ascii="Arial" w:eastAsia="Times New Roman" w:hAnsi="Arial" w:cs="Arial"/>
            <w:color w:val="E2001A"/>
            <w:sz w:val="27"/>
            <w:szCs w:val="27"/>
            <w:u w:val="single"/>
            <w:lang w:eastAsia="fr-FR"/>
          </w:rPr>
          <w:t>Art. L. 8221-6 du C.T.</w:t>
        </w:r>
      </w:hyperlink>
      <w:r w:rsidRPr="0037485F">
        <w:rPr>
          <w:rFonts w:ascii="Arial" w:eastAsia="Times New Roman" w:hAnsi="Arial" w:cs="Arial"/>
          <w:color w:val="000000"/>
          <w:sz w:val="27"/>
          <w:szCs w:val="27"/>
          <w:lang w:eastAsia="fr-FR"/>
        </w:rPr>
        <w:t>), ou encore des travailleurs indépendants (</w:t>
      </w:r>
      <w:hyperlink r:id="rId28" w:tgtFrame="_blank" w:history="1">
        <w:r w:rsidRPr="0037485F">
          <w:rPr>
            <w:rFonts w:ascii="Arial" w:eastAsia="Times New Roman" w:hAnsi="Arial" w:cs="Arial"/>
            <w:color w:val="E2001A"/>
            <w:sz w:val="27"/>
            <w:szCs w:val="27"/>
            <w:u w:val="single"/>
            <w:lang w:eastAsia="fr-FR"/>
          </w:rPr>
          <w:t>Art. L. 8221-6-1 du C.T.</w:t>
        </w:r>
      </w:hyperlink>
      <w:r w:rsidRPr="0037485F">
        <w:rPr>
          <w:rFonts w:ascii="Arial" w:eastAsia="Times New Roman" w:hAnsi="Arial" w:cs="Arial"/>
          <w:color w:val="000000"/>
          <w:sz w:val="27"/>
          <w:szCs w:val="27"/>
          <w:lang w:eastAsia="fr-FR"/>
        </w:rPr>
        <w:t>).</w:t>
      </w:r>
    </w:p>
    <w:p w14:paraId="5FA739DC"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lastRenderedPageBreak/>
        <w:t>Cette présomption est simple. Elle est détruite si la personne concernée démontre qu'elle fournit directement ou par personnes interposées des prestations à un donneur d'ouvrage dans des conditions qui la place dans un lien de subordination juridique permanente à l'égard de celui-ci.</w:t>
      </w:r>
    </w:p>
    <w:p w14:paraId="2D639765"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Ainsi, des juges ont reconnu la qualité de salarié à un sous-traitant transporteur indépendant auquel une société donnait des directives précises, définissait la périodicité, le secteur et les horaires de travail, et ce en dépit de l'inscription au registre du commerce et des sociétés laquelle ne constituait qu'une simple présomption de non-salariat (</w:t>
      </w:r>
      <w:hyperlink r:id="rId29" w:tgtFrame="_blank" w:history="1">
        <w:r w:rsidRPr="0037485F">
          <w:rPr>
            <w:rFonts w:ascii="Arial" w:eastAsia="Times New Roman" w:hAnsi="Arial" w:cs="Arial"/>
            <w:color w:val="E2001A"/>
            <w:sz w:val="27"/>
            <w:szCs w:val="27"/>
            <w:u w:val="single"/>
            <w:lang w:eastAsia="fr-FR"/>
          </w:rPr>
          <w:t>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8 juil.  2003, n° 01-40464</w:t>
        </w:r>
      </w:hyperlink>
      <w:r w:rsidRPr="0037485F">
        <w:rPr>
          <w:rFonts w:ascii="Arial" w:eastAsia="Times New Roman" w:hAnsi="Arial" w:cs="Arial"/>
          <w:color w:val="000000"/>
          <w:sz w:val="27"/>
          <w:szCs w:val="27"/>
          <w:lang w:eastAsia="fr-FR"/>
        </w:rPr>
        <w:t>).</w:t>
      </w:r>
    </w:p>
    <w:p w14:paraId="60B3DBCD"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Par ailleurs, il importe peu que l'intéressé ait des rapports de travail ponctuels avec tel ou tel donneur d'ouvrage du moment que pendant la durée de ce rapport de travail, il est sous sa subordination. Toute relation de travail discontinue ou de courte durée n'est pas un obstacle en soi à la requalification en contrat de travail, la Cour de cassation l'a démenti en affirmant que le rapport de subordination demeure l'unique critère du contrat de travail puisque « c'est la subordination juridique qui doit être permanente et non le lien » (</w:t>
      </w:r>
      <w:hyperlink r:id="rId30" w:tgtFrame="_blank" w:history="1">
        <w:r w:rsidRPr="0037485F">
          <w:rPr>
            <w:rFonts w:ascii="Arial" w:eastAsia="Times New Roman" w:hAnsi="Arial" w:cs="Arial"/>
            <w:color w:val="E2001A"/>
            <w:sz w:val="27"/>
            <w:szCs w:val="27"/>
            <w:u w:val="single"/>
            <w:lang w:eastAsia="fr-FR"/>
          </w:rPr>
          <w:t>Cass. </w:t>
        </w:r>
        <w:proofErr w:type="spellStart"/>
        <w:proofErr w:type="gramStart"/>
        <w:r w:rsidRPr="0037485F">
          <w:rPr>
            <w:rFonts w:ascii="Arial" w:eastAsia="Times New Roman" w:hAnsi="Arial" w:cs="Arial"/>
            <w:color w:val="E2001A"/>
            <w:sz w:val="27"/>
            <w:szCs w:val="27"/>
            <w:u w:val="single"/>
            <w:lang w:eastAsia="fr-FR"/>
          </w:rPr>
          <w:t>crim</w:t>
        </w:r>
        <w:proofErr w:type="spellEnd"/>
        <w:proofErr w:type="gramEnd"/>
        <w:r w:rsidRPr="0037485F">
          <w:rPr>
            <w:rFonts w:ascii="Arial" w:eastAsia="Times New Roman" w:hAnsi="Arial" w:cs="Arial"/>
            <w:color w:val="E2001A"/>
            <w:sz w:val="27"/>
            <w:szCs w:val="27"/>
            <w:u w:val="single"/>
            <w:lang w:eastAsia="fr-FR"/>
          </w:rPr>
          <w:t>. 31 mars 1998, n° 97-81873</w:t>
        </w:r>
      </w:hyperlink>
      <w:r w:rsidRPr="0037485F">
        <w:rPr>
          <w:rFonts w:ascii="Arial" w:eastAsia="Times New Roman" w:hAnsi="Arial" w:cs="Arial"/>
          <w:color w:val="000000"/>
          <w:sz w:val="27"/>
          <w:szCs w:val="27"/>
          <w:lang w:eastAsia="fr-FR"/>
        </w:rPr>
        <w:t>, </w:t>
      </w:r>
      <w:r w:rsidRPr="0037485F">
        <w:rPr>
          <w:rFonts w:ascii="Arial" w:eastAsia="Times New Roman" w:hAnsi="Arial" w:cs="Arial"/>
          <w:i/>
          <w:iCs/>
          <w:color w:val="000000"/>
          <w:sz w:val="27"/>
          <w:szCs w:val="27"/>
          <w:lang w:eastAsia="fr-FR"/>
        </w:rPr>
        <w:t>RPDS</w:t>
      </w:r>
      <w:r w:rsidRPr="0037485F">
        <w:rPr>
          <w:rFonts w:ascii="Arial" w:eastAsia="Times New Roman" w:hAnsi="Arial" w:cs="Arial"/>
          <w:color w:val="000000"/>
          <w:sz w:val="27"/>
          <w:szCs w:val="27"/>
          <w:lang w:eastAsia="fr-FR"/>
        </w:rPr>
        <w:t> 1999, n° 652-653, p. 279 ; </w:t>
      </w:r>
      <w:hyperlink r:id="rId31" w:tgtFrame="_blank" w:history="1">
        <w:r w:rsidRPr="0037485F">
          <w:rPr>
            <w:rFonts w:ascii="Arial" w:eastAsia="Times New Roman" w:hAnsi="Arial" w:cs="Arial"/>
            <w:color w:val="E2001A"/>
            <w:sz w:val="27"/>
            <w:szCs w:val="27"/>
            <w:u w:val="single"/>
            <w:lang w:eastAsia="fr-FR"/>
          </w:rPr>
          <w:t>Cass. 14 févr. 2006, n° 05-82287</w:t>
        </w:r>
      </w:hyperlink>
      <w:r w:rsidRPr="0037485F">
        <w:rPr>
          <w:rFonts w:ascii="Arial" w:eastAsia="Times New Roman" w:hAnsi="Arial" w:cs="Arial"/>
          <w:color w:val="000000"/>
          <w:sz w:val="27"/>
          <w:szCs w:val="27"/>
          <w:lang w:eastAsia="fr-FR"/>
        </w:rPr>
        <w:t>).</w:t>
      </w:r>
    </w:p>
    <w:p w14:paraId="6F0426B4" w14:textId="77777777" w:rsidR="0037485F" w:rsidRPr="0037485F" w:rsidRDefault="0037485F" w:rsidP="00267F7F">
      <w:pPr>
        <w:shd w:val="clear" w:color="auto" w:fill="FFFFFF"/>
        <w:spacing w:after="375" w:line="240" w:lineRule="auto"/>
        <w:jc w:val="both"/>
        <w:rPr>
          <w:rFonts w:ascii="Arial" w:eastAsia="Times New Roman" w:hAnsi="Arial" w:cs="Arial"/>
          <w:color w:val="474545"/>
          <w:sz w:val="24"/>
          <w:szCs w:val="24"/>
          <w:lang w:eastAsia="fr-FR"/>
        </w:rPr>
      </w:pPr>
      <w:r w:rsidRPr="0037485F">
        <w:rPr>
          <w:rFonts w:ascii="Arial" w:eastAsia="Times New Roman" w:hAnsi="Arial" w:cs="Arial"/>
          <w:b/>
          <w:bCs/>
          <w:color w:val="474545"/>
          <w:sz w:val="24"/>
          <w:szCs w:val="24"/>
          <w:lang w:eastAsia="fr-FR"/>
        </w:rPr>
        <w:t>À NOTER</w:t>
      </w:r>
    </w:p>
    <w:p w14:paraId="0D4DC26D" w14:textId="77777777" w:rsidR="0037485F" w:rsidRPr="0037485F" w:rsidRDefault="0037485F" w:rsidP="00267F7F">
      <w:pPr>
        <w:shd w:val="clear" w:color="auto" w:fill="FFFFFF"/>
        <w:spacing w:line="240" w:lineRule="auto"/>
        <w:jc w:val="both"/>
        <w:rPr>
          <w:rFonts w:ascii="Arial" w:eastAsia="Times New Roman" w:hAnsi="Arial" w:cs="Arial"/>
          <w:color w:val="474545"/>
          <w:sz w:val="24"/>
          <w:szCs w:val="24"/>
          <w:lang w:eastAsia="fr-FR"/>
        </w:rPr>
      </w:pPr>
      <w:r w:rsidRPr="0037485F">
        <w:rPr>
          <w:rFonts w:ascii="Arial" w:eastAsia="Times New Roman" w:hAnsi="Arial" w:cs="Arial"/>
          <w:color w:val="474545"/>
          <w:sz w:val="24"/>
          <w:szCs w:val="24"/>
          <w:lang w:eastAsia="fr-FR"/>
        </w:rPr>
        <w:t>Dans ce type de contentieux, les juges vérifient uniquement les conditions dans lesquelles se déroule le travail, sans être influencés par les dénominations des parties : </w:t>
      </w:r>
      <w:r w:rsidRPr="0037485F">
        <w:rPr>
          <w:rFonts w:ascii="Arial" w:eastAsia="Times New Roman" w:hAnsi="Arial" w:cs="Arial"/>
          <w:i/>
          <w:iCs/>
          <w:color w:val="474545"/>
          <w:sz w:val="24"/>
          <w:szCs w:val="24"/>
          <w:lang w:eastAsia="fr-FR"/>
        </w:rPr>
        <w:t>« L'existence d'une relation de travail ne dépend ni de la volonté exprimée par les parties ni de la dénomination qu'elles ont donnée à leur convention mais des conditions de faits dans lesquelles est exercée l'activité des travailleurs »</w:t>
      </w:r>
      <w:r w:rsidRPr="0037485F">
        <w:rPr>
          <w:rFonts w:ascii="Arial" w:eastAsia="Times New Roman" w:hAnsi="Arial" w:cs="Arial"/>
          <w:color w:val="474545"/>
          <w:sz w:val="24"/>
          <w:szCs w:val="24"/>
          <w:lang w:eastAsia="fr-FR"/>
        </w:rPr>
        <w:t> (</w:t>
      </w:r>
      <w:hyperlink r:id="rId32" w:tgtFrame="_blank" w:history="1">
        <w:r w:rsidRPr="0037485F">
          <w:rPr>
            <w:rFonts w:ascii="Arial" w:eastAsia="Times New Roman" w:hAnsi="Arial" w:cs="Arial"/>
            <w:color w:val="E2001A"/>
            <w:sz w:val="24"/>
            <w:szCs w:val="24"/>
            <w:u w:val="single"/>
            <w:lang w:eastAsia="fr-FR"/>
          </w:rPr>
          <w:t>Cass. </w:t>
        </w:r>
        <w:proofErr w:type="gramStart"/>
        <w:r w:rsidRPr="0037485F">
          <w:rPr>
            <w:rFonts w:ascii="Arial" w:eastAsia="Times New Roman" w:hAnsi="Arial" w:cs="Arial"/>
            <w:color w:val="E2001A"/>
            <w:sz w:val="24"/>
            <w:szCs w:val="24"/>
            <w:u w:val="single"/>
            <w:lang w:eastAsia="fr-FR"/>
          </w:rPr>
          <w:t>soc</w:t>
        </w:r>
        <w:proofErr w:type="gramEnd"/>
        <w:r w:rsidRPr="0037485F">
          <w:rPr>
            <w:rFonts w:ascii="Arial" w:eastAsia="Times New Roman" w:hAnsi="Arial" w:cs="Arial"/>
            <w:color w:val="E2001A"/>
            <w:sz w:val="24"/>
            <w:szCs w:val="24"/>
            <w:u w:val="single"/>
            <w:lang w:eastAsia="fr-FR"/>
          </w:rPr>
          <w:t>. 19 déc. 2000, n° 98-40572</w:t>
        </w:r>
      </w:hyperlink>
      <w:r w:rsidRPr="0037485F">
        <w:rPr>
          <w:rFonts w:ascii="Arial" w:eastAsia="Times New Roman" w:hAnsi="Arial" w:cs="Arial"/>
          <w:color w:val="474545"/>
          <w:sz w:val="24"/>
          <w:szCs w:val="24"/>
          <w:lang w:eastAsia="fr-FR"/>
        </w:rPr>
        <w:t>). Cette jurisprudence est d'autant plus importante que les situations de travailleurs indépendants se développent. Il a été récemment jugé que la présomption légale du non-salariat qui bénéficie aux personnes sous le statut d'auto-entrepreneur peut être détruite s'il est établi qu'elles fournissent directement ou par une personne interposée des prestations au donneur d'ordre dans des conditions qui les placent dans un lien de subordination juridique permanente à l'égard de celui-ci (</w:t>
      </w:r>
      <w:hyperlink r:id="rId33" w:tgtFrame="_blank" w:history="1">
        <w:r w:rsidRPr="0037485F">
          <w:rPr>
            <w:rFonts w:ascii="Arial" w:eastAsia="Times New Roman" w:hAnsi="Arial" w:cs="Arial"/>
            <w:color w:val="E2001A"/>
            <w:sz w:val="24"/>
            <w:szCs w:val="24"/>
            <w:u w:val="single"/>
            <w:lang w:eastAsia="fr-FR"/>
          </w:rPr>
          <w:t>Cass. 2</w:t>
        </w:r>
        <w:r w:rsidRPr="0037485F">
          <w:rPr>
            <w:rFonts w:ascii="Arial" w:eastAsia="Times New Roman" w:hAnsi="Arial" w:cs="Arial"/>
            <w:color w:val="E2001A"/>
            <w:sz w:val="18"/>
            <w:szCs w:val="18"/>
            <w:u w:val="single"/>
            <w:vertAlign w:val="superscript"/>
            <w:lang w:eastAsia="fr-FR"/>
          </w:rPr>
          <w:t>e</w:t>
        </w:r>
        <w:r w:rsidRPr="0037485F">
          <w:rPr>
            <w:rFonts w:ascii="Arial" w:eastAsia="Times New Roman" w:hAnsi="Arial" w:cs="Arial"/>
            <w:color w:val="E2001A"/>
            <w:sz w:val="24"/>
            <w:szCs w:val="24"/>
            <w:u w:val="single"/>
            <w:lang w:eastAsia="fr-FR"/>
          </w:rPr>
          <w:t> civ. </w:t>
        </w:r>
        <w:proofErr w:type="gramStart"/>
        <w:r w:rsidRPr="0037485F">
          <w:rPr>
            <w:rFonts w:ascii="Arial" w:eastAsia="Times New Roman" w:hAnsi="Arial" w:cs="Arial"/>
            <w:color w:val="E2001A"/>
            <w:sz w:val="24"/>
            <w:szCs w:val="24"/>
            <w:u w:val="single"/>
            <w:lang w:eastAsia="fr-FR"/>
          </w:rPr>
          <w:t>7  juill.</w:t>
        </w:r>
        <w:proofErr w:type="gramEnd"/>
        <w:r w:rsidRPr="0037485F">
          <w:rPr>
            <w:rFonts w:ascii="Arial" w:eastAsia="Times New Roman" w:hAnsi="Arial" w:cs="Arial"/>
            <w:color w:val="E2001A"/>
            <w:sz w:val="24"/>
            <w:szCs w:val="24"/>
            <w:u w:val="single"/>
            <w:lang w:eastAsia="fr-FR"/>
          </w:rPr>
          <w:t> 2016, n° 15-16110, Société Airbus DS Géo c/ URSSAF Midi-Pyrénées</w:t>
        </w:r>
      </w:hyperlink>
      <w:r w:rsidRPr="0037485F">
        <w:rPr>
          <w:rFonts w:ascii="Arial" w:eastAsia="Times New Roman" w:hAnsi="Arial" w:cs="Arial"/>
          <w:color w:val="474545"/>
          <w:sz w:val="24"/>
          <w:szCs w:val="24"/>
          <w:lang w:eastAsia="fr-FR"/>
        </w:rPr>
        <w:t>)</w:t>
      </w:r>
    </w:p>
    <w:p w14:paraId="7B288CF6"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xml:space="preserve">Le Conseil de prud'hommes de Paris a requalifié en contrat de travail la </w:t>
      </w:r>
      <w:proofErr w:type="gramStart"/>
      <w:r w:rsidRPr="0037485F">
        <w:rPr>
          <w:rFonts w:ascii="Arial" w:eastAsia="Times New Roman" w:hAnsi="Arial" w:cs="Arial"/>
          <w:color w:val="000000"/>
          <w:sz w:val="27"/>
          <w:szCs w:val="27"/>
          <w:lang w:eastAsia="fr-FR"/>
        </w:rPr>
        <w:t>relation  entre</w:t>
      </w:r>
      <w:proofErr w:type="gramEnd"/>
      <w:r w:rsidRPr="0037485F">
        <w:rPr>
          <w:rFonts w:ascii="Arial" w:eastAsia="Times New Roman" w:hAnsi="Arial" w:cs="Arial"/>
          <w:color w:val="000000"/>
          <w:sz w:val="27"/>
          <w:szCs w:val="27"/>
          <w:lang w:eastAsia="fr-FR"/>
        </w:rPr>
        <w:t xml:space="preserve"> un chauffeur VTC sous statut d'auto-entrepreneur et une plateforme numérique assurant la mise en relation avec des clients après avoir relevé un faisceau d'indices démontrant que l'intéressé se trouvait en état de subordination et de dépendance économique vis-à-vis- de cette entreprise. En effet, les juges ont d'abord, relevé que le chauffeur VTT était soumis au pouvoir de direction et de contrôle de la société : il recevait des directives et son </w:t>
      </w:r>
      <w:proofErr w:type="gramStart"/>
      <w:r w:rsidRPr="0037485F">
        <w:rPr>
          <w:rFonts w:ascii="Arial" w:eastAsia="Times New Roman" w:hAnsi="Arial" w:cs="Arial"/>
          <w:color w:val="000000"/>
          <w:sz w:val="27"/>
          <w:szCs w:val="27"/>
          <w:lang w:eastAsia="fr-FR"/>
        </w:rPr>
        <w:t>comportement ,</w:t>
      </w:r>
      <w:proofErr w:type="gramEnd"/>
      <w:r w:rsidRPr="0037485F">
        <w:rPr>
          <w:rFonts w:ascii="Arial" w:eastAsia="Times New Roman" w:hAnsi="Arial" w:cs="Arial"/>
          <w:color w:val="000000"/>
          <w:sz w:val="27"/>
          <w:szCs w:val="27"/>
          <w:lang w:eastAsia="fr-FR"/>
        </w:rPr>
        <w:t xml:space="preserve"> sa tenue vestimentaire et ses heures de </w:t>
      </w:r>
      <w:r w:rsidRPr="0037485F">
        <w:rPr>
          <w:rFonts w:ascii="Arial" w:eastAsia="Times New Roman" w:hAnsi="Arial" w:cs="Arial"/>
          <w:color w:val="000000"/>
          <w:sz w:val="27"/>
          <w:szCs w:val="27"/>
          <w:lang w:eastAsia="fr-FR"/>
        </w:rPr>
        <w:lastRenderedPageBreak/>
        <w:t xml:space="preserve">travail étaient contrôlées. Ensuite, les juges </w:t>
      </w:r>
      <w:proofErr w:type="spellStart"/>
      <w:r w:rsidRPr="0037485F">
        <w:rPr>
          <w:rFonts w:ascii="Arial" w:eastAsia="Times New Roman" w:hAnsi="Arial" w:cs="Arial"/>
          <w:color w:val="000000"/>
          <w:sz w:val="27"/>
          <w:szCs w:val="27"/>
          <w:lang w:eastAsia="fr-FR"/>
        </w:rPr>
        <w:t>prudhomaux</w:t>
      </w:r>
      <w:proofErr w:type="spellEnd"/>
      <w:r w:rsidRPr="0037485F">
        <w:rPr>
          <w:rFonts w:ascii="Arial" w:eastAsia="Times New Roman" w:hAnsi="Arial" w:cs="Arial"/>
          <w:color w:val="000000"/>
          <w:sz w:val="27"/>
          <w:szCs w:val="27"/>
          <w:lang w:eastAsia="fr-FR"/>
        </w:rPr>
        <w:t xml:space="preserve"> ont constaté une situation de dépendance économique telle que le chauffeur ne pouvait pas se constituer de clientèle propre. La relation contractuelle devait être requalifiée en salariat et le conseil de prud'hommes a condamné la plateforme au paiement d'un rappel de salaire, d'heures supplémentaires, d'indemnité de congés payés, de repas et de costume et une indemnité pour travail dissimulé (Cons. </w:t>
      </w:r>
      <w:proofErr w:type="spellStart"/>
      <w:r w:rsidRPr="0037485F">
        <w:rPr>
          <w:rFonts w:ascii="Arial" w:eastAsia="Times New Roman" w:hAnsi="Arial" w:cs="Arial"/>
          <w:color w:val="000000"/>
          <w:sz w:val="27"/>
          <w:szCs w:val="27"/>
          <w:lang w:eastAsia="fr-FR"/>
        </w:rPr>
        <w:t>Prud</w:t>
      </w:r>
      <w:proofErr w:type="spellEnd"/>
      <w:r w:rsidRPr="0037485F">
        <w:rPr>
          <w:rFonts w:ascii="Arial" w:eastAsia="Times New Roman" w:hAnsi="Arial" w:cs="Arial"/>
          <w:color w:val="000000"/>
          <w:sz w:val="27"/>
          <w:szCs w:val="27"/>
          <w:lang w:eastAsia="fr-FR"/>
        </w:rPr>
        <w:t>. 20 déc. 2016, n° 14/16389).</w:t>
      </w:r>
    </w:p>
    <w:p w14:paraId="5DB4B080"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Il faut également rappeler que la requalification d'une relation en contrat de travail assujettit les parties à l'ensemble de la législation du travail, affilie le salarié au régime général de sécurité sociale et oblige donc l'employeur à payer des cotisations sociales. C'est la raison pour laquelle il existe une telle bataille idéologique autour de la question du contrat de travail !</w:t>
      </w:r>
    </w:p>
    <w:p w14:paraId="77E41782" w14:textId="77777777"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charge de la preuve repose sur la partie qui prétend qu'un contrat de travail a été conclu ou que tel contrat est en réalité un contrat de travail.</w:t>
      </w:r>
    </w:p>
    <w:p w14:paraId="0466BD7B" w14:textId="747FD6D8" w:rsid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À l'inverse, en présence d'un contrat de travail écrit, c'est à l'employeur qui invoque le caractère fictif de ce contrat d'en apporter la preuve (</w:t>
      </w:r>
      <w:hyperlink r:id="rId34" w:tgtFrame="_blank" w:history="1">
        <w:r w:rsidRPr="0037485F">
          <w:rPr>
            <w:rFonts w:ascii="Arial" w:eastAsia="Times New Roman" w:hAnsi="Arial" w:cs="Arial"/>
            <w:color w:val="E2001A"/>
            <w:sz w:val="27"/>
            <w:szCs w:val="27"/>
            <w:u w:val="single"/>
            <w:lang w:eastAsia="fr-FR"/>
          </w:rPr>
          <w:t xml:space="preserve">Cass. </w:t>
        </w:r>
        <w:proofErr w:type="gramStart"/>
        <w:r w:rsidRPr="0037485F">
          <w:rPr>
            <w:rFonts w:ascii="Arial" w:eastAsia="Times New Roman" w:hAnsi="Arial" w:cs="Arial"/>
            <w:color w:val="E2001A"/>
            <w:sz w:val="27"/>
            <w:szCs w:val="27"/>
            <w:u w:val="single"/>
            <w:lang w:eastAsia="fr-FR"/>
          </w:rPr>
          <w:t>soc</w:t>
        </w:r>
        <w:proofErr w:type="gramEnd"/>
        <w:r w:rsidRPr="0037485F">
          <w:rPr>
            <w:rFonts w:ascii="Arial" w:eastAsia="Times New Roman" w:hAnsi="Arial" w:cs="Arial"/>
            <w:color w:val="E2001A"/>
            <w:sz w:val="27"/>
            <w:szCs w:val="27"/>
            <w:u w:val="single"/>
            <w:lang w:eastAsia="fr-FR"/>
          </w:rPr>
          <w:t xml:space="preserve"> 18 juin 1996, n° 92-44292</w:t>
        </w:r>
      </w:hyperlink>
      <w:r w:rsidRPr="0037485F">
        <w:rPr>
          <w:rFonts w:ascii="Arial" w:eastAsia="Times New Roman" w:hAnsi="Arial" w:cs="Arial"/>
          <w:color w:val="000000"/>
          <w:sz w:val="27"/>
          <w:szCs w:val="27"/>
          <w:lang w:eastAsia="fr-FR"/>
        </w:rPr>
        <w:t>) .</w:t>
      </w:r>
    </w:p>
    <w:p w14:paraId="784ABB2D" w14:textId="77777777" w:rsidR="0037485F" w:rsidRPr="0037485F" w:rsidRDefault="0037485F" w:rsidP="00267F7F">
      <w:pPr>
        <w:shd w:val="clear" w:color="auto" w:fill="FFFFFF"/>
        <w:spacing w:before="525" w:after="225" w:line="240" w:lineRule="auto"/>
        <w:jc w:val="both"/>
        <w:outlineLvl w:val="0"/>
        <w:rPr>
          <w:rFonts w:ascii="Arial" w:eastAsia="Times New Roman" w:hAnsi="Arial" w:cs="Arial"/>
          <w:color w:val="000000"/>
          <w:kern w:val="36"/>
          <w:sz w:val="60"/>
          <w:szCs w:val="60"/>
          <w:lang w:eastAsia="fr-FR"/>
        </w:rPr>
      </w:pPr>
      <w:r w:rsidRPr="0037485F">
        <w:rPr>
          <w:rFonts w:ascii="Arial" w:eastAsia="Times New Roman" w:hAnsi="Arial" w:cs="Arial"/>
          <w:color w:val="000000"/>
          <w:kern w:val="36"/>
          <w:sz w:val="60"/>
          <w:szCs w:val="60"/>
          <w:lang w:eastAsia="fr-FR"/>
        </w:rPr>
        <w:t>1.2.0 L'essentiel - Les différents contrats de travail</w:t>
      </w:r>
    </w:p>
    <w:p w14:paraId="65FBA4C8"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t>Le contrat à durée indéterminée</w:t>
      </w:r>
    </w:p>
    <w:p w14:paraId="01ED7B2E" w14:textId="77777777" w:rsidR="0037485F" w:rsidRPr="0037485F" w:rsidRDefault="0037485F" w:rsidP="00267F7F">
      <w:pPr>
        <w:numPr>
          <w:ilvl w:val="0"/>
          <w:numId w:val="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à durée indéterminée (CDI) est la forme normale et générale du contrat de travail. Lorsqu'il est conclu pour un temps complet, le CDI n'est soumis à aucune règle de forme particulière.</w:t>
      </w:r>
    </w:p>
    <w:p w14:paraId="0E9B441E"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t>Le contrat à durée déterminée</w:t>
      </w:r>
    </w:p>
    <w:p w14:paraId="7590F369"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à durée déterminée (CDD) ne peut être conclu que pour l'exécution d'une tâche précise et temporaire, dans des cas déterminés et pour des durées variant selon les motifs de recours.</w:t>
      </w:r>
    </w:p>
    <w:p w14:paraId="54D7030C"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 xml:space="preserve">Le CDD doit être écrit et adressé au plus tard dans les deux jours suivant l'embauche du salarié. En cas de non-respect de certaines </w:t>
      </w:r>
      <w:r w:rsidRPr="0037485F">
        <w:rPr>
          <w:rFonts w:ascii="Arial" w:eastAsia="Times New Roman" w:hAnsi="Arial" w:cs="Arial"/>
          <w:color w:val="000000"/>
          <w:sz w:val="27"/>
          <w:szCs w:val="27"/>
          <w:lang w:eastAsia="fr-FR"/>
        </w:rPr>
        <w:lastRenderedPageBreak/>
        <w:t>conditions de fond et/ou de forme par l'employeur, le juge peut requalifier le CDD en CDI.</w:t>
      </w:r>
    </w:p>
    <w:p w14:paraId="579CBF98"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La durée maximale d'un CDD, renouvellement compris, est de 18 mois. Mais il existe de nombreuses exceptions (CDD senior, CDD à objet défini, etc.).</w:t>
      </w:r>
    </w:p>
    <w:p w14:paraId="336F1B10"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Dès sa conclusion, le CDD doit comporter un terme indiquant l'échéance du contrat.</w:t>
      </w:r>
    </w:p>
    <w:p w14:paraId="486DFD6B"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Mais certains contrats peuvent être conclus sans détermination de durée. C'est le cas s'il s'agit d'un CDD conclu pour remplacer un salarié absent ou dont le contrat de travail est suspendu ou d'un emploi à caractère saisonnier ou CDD dit « d'usage ». Ils doivent prévoir une durée minimale.</w:t>
      </w:r>
    </w:p>
    <w:p w14:paraId="3E9FCC16" w14:textId="77777777" w:rsidR="0037485F" w:rsidRPr="0037485F" w:rsidRDefault="0037485F" w:rsidP="00267F7F">
      <w:pPr>
        <w:numPr>
          <w:ilvl w:val="0"/>
          <w:numId w:val="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Sauf accord plus favorable, le salarié a droit, à l'issue d'un CDD à une indemnité de congés payés qui ne peut être inférieure à 10 % de sa rémunération totale brute et à une indemnité destinée à compenser la précarité de son emploi, égale à 10 % de sa rémunération totale brute. Elle n'est pas due dans certains cas.</w:t>
      </w:r>
    </w:p>
    <w:p w14:paraId="13653625"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t>Le contrat de travail temporaire</w:t>
      </w:r>
    </w:p>
    <w:p w14:paraId="2CDAEE3A" w14:textId="77777777" w:rsidR="0037485F" w:rsidRPr="0037485F" w:rsidRDefault="0037485F" w:rsidP="00267F7F">
      <w:pPr>
        <w:numPr>
          <w:ilvl w:val="0"/>
          <w:numId w:val="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de travail temporaire (CTT) est un contrat de travail qui lie l'agence d'intérim à chacun des salariés mis à la disposition provisoire d'un utilisateur.</w:t>
      </w:r>
    </w:p>
    <w:p w14:paraId="65F1F72B" w14:textId="77777777" w:rsidR="0037485F" w:rsidRPr="0037485F" w:rsidRDefault="0037485F" w:rsidP="00267F7F">
      <w:pPr>
        <w:numPr>
          <w:ilvl w:val="0"/>
          <w:numId w:val="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CTT doit être écrit et obéir à certaines règles de fond et de forme. Sa rupture anticipée est soumise à conditions.</w:t>
      </w:r>
    </w:p>
    <w:p w14:paraId="0EA40D22" w14:textId="77777777" w:rsidR="0037485F" w:rsidRPr="0037485F" w:rsidRDefault="0037485F" w:rsidP="00267F7F">
      <w:pPr>
        <w:numPr>
          <w:ilvl w:val="0"/>
          <w:numId w:val="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L'employeur est l'entreprise de travail temporaire. Elle verse les salaires, gère les congés, etc. Toutefois, pendant l'exécution de sa mission, le salarié est placé sous l'autorité et le contrôle de l'entreprise utilisatrice.</w:t>
      </w:r>
    </w:p>
    <w:p w14:paraId="46988307" w14:textId="5023DC8C" w:rsidR="0037485F" w:rsidRDefault="0037485F" w:rsidP="00267F7F">
      <w:pPr>
        <w:numPr>
          <w:ilvl w:val="0"/>
          <w:numId w:val="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travailleur intérimaire doit percevoir une indemnité destinée à compenser la précarité de sa situation lorsqu'il ne bénéficie pas immédiatement d'un CDI avec l'entreprise utilisatrice à la fin de sa mission. Cette indemnité est égale à 10 % de sa rémunération totale brute.</w:t>
      </w:r>
    </w:p>
    <w:p w14:paraId="0AD0D0F6" w14:textId="07ED28A4" w:rsidR="00267F7F" w:rsidRDefault="00267F7F" w:rsidP="00267F7F">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303CC2B1" w14:textId="2605D319" w:rsidR="00267F7F" w:rsidRDefault="00267F7F" w:rsidP="00267F7F">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488034E8" w14:textId="797A856A" w:rsidR="00267F7F" w:rsidRDefault="00267F7F" w:rsidP="00267F7F">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6C5D2B3E" w14:textId="77777777" w:rsidR="00267F7F" w:rsidRPr="0037485F" w:rsidRDefault="00267F7F" w:rsidP="00267F7F">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63E78DCA"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lastRenderedPageBreak/>
        <w:t>Le contrat de travail à temps partiel</w:t>
      </w:r>
    </w:p>
    <w:p w14:paraId="45376DF3" w14:textId="77777777" w:rsidR="0037485F" w:rsidRPr="0037485F" w:rsidRDefault="0037485F" w:rsidP="00267F7F">
      <w:pPr>
        <w:numPr>
          <w:ilvl w:val="0"/>
          <w:numId w:val="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Sont considérés comme salariés à temps partiel ceux qui pratiquent un horaire inférieur à la durée légale de travail (35 heures) ou à la durée conventionnelle fixée dans la branche, l'entreprise, ou l'établissement.</w:t>
      </w:r>
    </w:p>
    <w:p w14:paraId="7A81EEDF" w14:textId="77777777" w:rsidR="0037485F" w:rsidRPr="0037485F" w:rsidRDefault="0037485F" w:rsidP="00267F7F">
      <w:pPr>
        <w:numPr>
          <w:ilvl w:val="0"/>
          <w:numId w:val="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refus du salarié de travailler à temps partiel ne constitue ni une faute, ni un motif de licenciement. Le contrat de travail doit être écrit et comporte des mentions obligatoires.</w:t>
      </w:r>
    </w:p>
    <w:p w14:paraId="65B5DAEB"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t>Les contrats de formation en alternance</w:t>
      </w:r>
    </w:p>
    <w:p w14:paraId="0C9C5798" w14:textId="77777777" w:rsidR="0037485F" w:rsidRPr="0037485F" w:rsidRDefault="0037485F" w:rsidP="00267F7F">
      <w:pPr>
        <w:numPr>
          <w:ilvl w:val="0"/>
          <w:numId w:val="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d'apprentissage et le contrat de professionnalisation permettent d'acquérir une qualification par une formation qui alterne périodes de formation générale et pratique en entreprise. Ils présentent des caractéristiques particulières.</w:t>
      </w:r>
    </w:p>
    <w:p w14:paraId="64D91D1C" w14:textId="77777777" w:rsidR="0037485F" w:rsidRPr="0037485F" w:rsidRDefault="0037485F" w:rsidP="00267F7F">
      <w:pPr>
        <w:numPr>
          <w:ilvl w:val="0"/>
          <w:numId w:val="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Le contrat unique d'insertion (CUI) s'adresse aux personnes sans emploi rencontrant des difficultés sociales et professionnelles particulières d'accès à l'emploi. À cette fin, il comporte des actions d'accompagnement professionnel.</w:t>
      </w:r>
    </w:p>
    <w:p w14:paraId="783EB288" w14:textId="77777777" w:rsidR="0037485F" w:rsidRPr="0037485F" w:rsidRDefault="0037485F" w:rsidP="00267F7F">
      <w:pPr>
        <w:shd w:val="clear" w:color="auto" w:fill="FFFFFF"/>
        <w:spacing w:before="750" w:after="375" w:line="240" w:lineRule="auto"/>
        <w:jc w:val="both"/>
        <w:outlineLvl w:val="4"/>
        <w:rPr>
          <w:rFonts w:ascii="Arial" w:eastAsia="Times New Roman" w:hAnsi="Arial" w:cs="Arial"/>
          <w:b/>
          <w:bCs/>
          <w:color w:val="999999"/>
          <w:sz w:val="30"/>
          <w:szCs w:val="30"/>
          <w:lang w:eastAsia="fr-FR"/>
        </w:rPr>
      </w:pPr>
      <w:r w:rsidRPr="0037485F">
        <w:rPr>
          <w:rFonts w:ascii="Arial" w:eastAsia="Times New Roman" w:hAnsi="Arial" w:cs="Arial"/>
          <w:b/>
          <w:bCs/>
          <w:color w:val="808080"/>
          <w:sz w:val="30"/>
          <w:szCs w:val="30"/>
          <w:lang w:eastAsia="fr-FR"/>
        </w:rPr>
        <w:t>La requalification des contrats précaires</w:t>
      </w:r>
    </w:p>
    <w:p w14:paraId="1853F2CF" w14:textId="4D50CD8D" w:rsid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r w:rsidRPr="0037485F">
        <w:rPr>
          <w:rFonts w:ascii="Arial" w:eastAsia="Times New Roman" w:hAnsi="Arial" w:cs="Arial"/>
          <w:color w:val="000000"/>
          <w:sz w:val="27"/>
          <w:szCs w:val="27"/>
          <w:lang w:eastAsia="fr-FR"/>
        </w:rPr>
        <w:t>Pour sanctionner les recours abusifs aux contrats précaires, la loi permet aux salariés qui en sont victimes (et aux organisations syndicales) d'agir devant le juge prud'homal pour les faire requalifier en contrat à durée indéterminée.</w:t>
      </w:r>
    </w:p>
    <w:p w14:paraId="2FEA86F2" w14:textId="5347BAE5"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01D9B9E3" w14:textId="18BCF303"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23C380C0" w14:textId="1E2F1B3F"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1034FD08" w14:textId="77777777" w:rsidR="00267F7F" w:rsidRPr="0037485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
    <w:p w14:paraId="21E213C7" w14:textId="5BDBD7C6" w:rsidR="00267F7F" w:rsidRPr="00267F7F" w:rsidRDefault="00267F7F" w:rsidP="00267F7F">
      <w:pPr>
        <w:pStyle w:val="Titre1"/>
        <w:shd w:val="clear" w:color="auto" w:fill="FFFFFF"/>
        <w:spacing w:before="525" w:after="225"/>
        <w:jc w:val="both"/>
        <w:rPr>
          <w:rFonts w:ascii="Arial" w:eastAsia="Times New Roman" w:hAnsi="Arial" w:cs="Arial"/>
          <w:color w:val="000000"/>
          <w:kern w:val="36"/>
          <w:sz w:val="60"/>
          <w:szCs w:val="60"/>
          <w:lang w:eastAsia="fr-FR"/>
        </w:rPr>
      </w:pPr>
      <w:r w:rsidRPr="00267F7F">
        <w:rPr>
          <w:rFonts w:ascii="Arial" w:eastAsia="Times New Roman" w:hAnsi="Arial" w:cs="Arial"/>
          <w:color w:val="000000"/>
          <w:kern w:val="36"/>
          <w:sz w:val="60"/>
          <w:szCs w:val="60"/>
          <w:lang w:eastAsia="fr-FR"/>
        </w:rPr>
        <w:lastRenderedPageBreak/>
        <w:t>1.2.1 Le contrat à durée indéterminée</w:t>
      </w:r>
    </w:p>
    <w:p w14:paraId="791D8E1C" w14:textId="77777777" w:rsidR="00267F7F" w:rsidRPr="00267F7F" w:rsidRDefault="00267F7F" w:rsidP="00267F7F">
      <w:pPr>
        <w:shd w:val="clear" w:color="auto" w:fill="FFFFFF"/>
        <w:spacing w:line="240" w:lineRule="auto"/>
        <w:jc w:val="both"/>
        <w:rPr>
          <w:rFonts w:ascii="Arial" w:eastAsia="Times New Roman" w:hAnsi="Arial" w:cs="Arial"/>
          <w:color w:val="000000"/>
          <w:sz w:val="30"/>
          <w:szCs w:val="30"/>
          <w:lang w:eastAsia="fr-FR"/>
        </w:rPr>
      </w:pPr>
      <w:r w:rsidRPr="00267F7F">
        <w:rPr>
          <w:rFonts w:ascii="Arial" w:eastAsia="Times New Roman" w:hAnsi="Arial" w:cs="Arial"/>
          <w:color w:val="000000"/>
          <w:sz w:val="30"/>
          <w:szCs w:val="30"/>
          <w:lang w:eastAsia="fr-FR"/>
        </w:rPr>
        <w:t>Un emploi stable doit être pourvu par un contrat à durée indéterminée qui est le contrat de travail de droit commun.</w:t>
      </w:r>
    </w:p>
    <w:p w14:paraId="7DE1B9AF"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 – Forme du contrat à durée indéterminée</w:t>
      </w:r>
    </w:p>
    <w:p w14:paraId="579D75F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CDI est la forme normale et générale du contrat de travail </w:t>
      </w:r>
      <w:hyperlink r:id="rId35" w:tgtFrame="_blank" w:history="1">
        <w:r w:rsidRPr="00267F7F">
          <w:rPr>
            <w:rFonts w:ascii="Arial" w:eastAsia="Times New Roman" w:hAnsi="Arial" w:cs="Arial"/>
            <w:color w:val="E2001A"/>
            <w:sz w:val="27"/>
            <w:szCs w:val="27"/>
            <w:u w:val="single"/>
            <w:lang w:eastAsia="fr-FR"/>
          </w:rPr>
          <w:t>(Art. 1221-2 du C.T.</w:t>
        </w:r>
      </w:hyperlink>
      <w:r w:rsidRPr="00267F7F">
        <w:rPr>
          <w:rFonts w:ascii="Arial" w:eastAsia="Times New Roman" w:hAnsi="Arial" w:cs="Arial"/>
          <w:color w:val="000000"/>
          <w:sz w:val="27"/>
          <w:szCs w:val="27"/>
          <w:lang w:eastAsia="fr-FR"/>
        </w:rPr>
        <w:t>). Lorsqu'il est conclu pour un temps complet, le CDI n'est soumis à aucune règle de forme particulière. La formation de ce contrat n'est donc </w:t>
      </w:r>
      <w:r w:rsidRPr="00267F7F">
        <w:rPr>
          <w:rFonts w:ascii="Arial" w:eastAsia="Times New Roman" w:hAnsi="Arial" w:cs="Arial"/>
          <w:i/>
          <w:iCs/>
          <w:color w:val="000000"/>
          <w:sz w:val="27"/>
          <w:szCs w:val="27"/>
          <w:lang w:eastAsia="fr-FR"/>
        </w:rPr>
        <w:t>« pas subordonnée à la rédaction et à la signature d'un écrit »,</w:t>
      </w:r>
      <w:r w:rsidRPr="00267F7F">
        <w:rPr>
          <w:rFonts w:ascii="Arial" w:eastAsia="Times New Roman" w:hAnsi="Arial" w:cs="Arial"/>
          <w:color w:val="000000"/>
          <w:sz w:val="27"/>
          <w:szCs w:val="27"/>
          <w:lang w:eastAsia="fr-FR"/>
        </w:rPr>
        <w:t> ce que rappelle régulièrement la Cour de cassation </w:t>
      </w:r>
      <w:hyperlink r:id="rId36" w:tgtFrame="_blank" w:history="1">
        <w:r w:rsidRPr="00267F7F">
          <w:rPr>
            <w:rFonts w:ascii="Arial" w:eastAsia="Times New Roman" w:hAnsi="Arial" w:cs="Arial"/>
            <w:color w:val="E2001A"/>
            <w:sz w:val="27"/>
            <w:szCs w:val="27"/>
            <w:u w:val="single"/>
            <w:lang w:eastAsia="fr-FR"/>
          </w:rPr>
          <w:t>(Cass.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27 mars 2001, n° 98-40928</w:t>
        </w:r>
      </w:hyperlink>
      <w:r w:rsidRPr="00267F7F">
        <w:rPr>
          <w:rFonts w:ascii="Arial" w:eastAsia="Times New Roman" w:hAnsi="Arial" w:cs="Arial"/>
          <w:color w:val="000000"/>
          <w:sz w:val="27"/>
          <w:szCs w:val="27"/>
          <w:lang w:eastAsia="fr-FR"/>
        </w:rPr>
        <w:t>). Un écrit est toutefois fortement recommandé en pratique, et parfois imposé par la convention collective.</w:t>
      </w:r>
    </w:p>
    <w:p w14:paraId="57B55AD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conclusion d'un CDI à temps partiel, en revanche, obéit à certaines conditions de forme et nécessite un écrit </w:t>
      </w:r>
      <w:r w:rsidRPr="00267F7F">
        <w:rPr>
          <w:rFonts w:ascii="Arial" w:eastAsia="Times New Roman" w:hAnsi="Arial" w:cs="Arial"/>
          <w:b/>
          <w:bCs/>
          <w:color w:val="000000"/>
          <w:sz w:val="27"/>
          <w:szCs w:val="27"/>
          <w:lang w:eastAsia="fr-FR"/>
        </w:rPr>
        <w:t>Nécessité de communiquer par écrit au salarié certains éléments de la relation de travail</w:t>
      </w:r>
    </w:p>
    <w:p w14:paraId="636AE3C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application d'une directive communautaire du 14 octobre 1991, l'employeur est tenu de communiquer par écrit au salarié un certain nombre d'éléments composant la relation de travail, au plus tard dans les deux mois qui suivent son entrée en fonction </w:t>
      </w:r>
      <w:hyperlink r:id="rId37" w:tgtFrame="_blank" w:history="1">
        <w:r w:rsidRPr="00267F7F">
          <w:rPr>
            <w:rFonts w:ascii="Arial" w:eastAsia="Times New Roman" w:hAnsi="Arial" w:cs="Arial"/>
            <w:color w:val="E2001A"/>
            <w:sz w:val="27"/>
            <w:szCs w:val="27"/>
            <w:u w:val="single"/>
            <w:lang w:eastAsia="fr-FR"/>
          </w:rPr>
          <w:t>(</w:t>
        </w:r>
        <w:proofErr w:type="spellStart"/>
        <w:r w:rsidRPr="00267F7F">
          <w:rPr>
            <w:rFonts w:ascii="Arial" w:eastAsia="Times New Roman" w:hAnsi="Arial" w:cs="Arial"/>
            <w:color w:val="E2001A"/>
            <w:sz w:val="27"/>
            <w:szCs w:val="27"/>
            <w:u w:val="single"/>
            <w:lang w:eastAsia="fr-FR"/>
          </w:rPr>
          <w:t>Dir</w:t>
        </w:r>
        <w:proofErr w:type="spellEnd"/>
        <w:r w:rsidRPr="00267F7F">
          <w:rPr>
            <w:rFonts w:ascii="Arial" w:eastAsia="Times New Roman" w:hAnsi="Arial" w:cs="Arial"/>
            <w:color w:val="E2001A"/>
            <w:sz w:val="27"/>
            <w:szCs w:val="27"/>
            <w:u w:val="single"/>
            <w:lang w:eastAsia="fr-FR"/>
          </w:rPr>
          <w:t>. n° 91/533 du 14 oct. 1991, JO CE n° L. 288 du 18 oct. 1991)</w:t>
        </w:r>
      </w:hyperlink>
      <w:r w:rsidRPr="00267F7F">
        <w:rPr>
          <w:rFonts w:ascii="Arial" w:eastAsia="Times New Roman" w:hAnsi="Arial" w:cs="Arial"/>
          <w:color w:val="000000"/>
          <w:sz w:val="27"/>
          <w:szCs w:val="27"/>
          <w:lang w:eastAsia="fr-FR"/>
        </w:rPr>
        <w:t>. Ces éléments sont les suivants :</w:t>
      </w:r>
    </w:p>
    <w:p w14:paraId="16B195A0"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l'identité</w:t>
      </w:r>
      <w:proofErr w:type="gramEnd"/>
      <w:r w:rsidRPr="00267F7F">
        <w:rPr>
          <w:rFonts w:ascii="Arial" w:eastAsia="Times New Roman" w:hAnsi="Arial" w:cs="Arial"/>
          <w:color w:val="000000"/>
          <w:sz w:val="27"/>
          <w:szCs w:val="27"/>
          <w:lang w:eastAsia="fr-FR"/>
        </w:rPr>
        <w:t xml:space="preserve"> des parties ;</w:t>
      </w:r>
    </w:p>
    <w:p w14:paraId="35C5DB6A"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lieu de travail ;</w:t>
      </w:r>
    </w:p>
    <w:p w14:paraId="027F4582"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titre, le grade, la qualité ou la catégorie d'emploi occupé par le salarié ou leur description sommaire ;</w:t>
      </w:r>
    </w:p>
    <w:p w14:paraId="679A3117"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date du début de la relation de travail ;</w:t>
      </w:r>
    </w:p>
    <w:p w14:paraId="215A2749"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durée du congé payé auquel a droit le salarié ou, si c'est impossible, les modalités d'attribution et de détermination de ce congé ;</w:t>
      </w:r>
    </w:p>
    <w:p w14:paraId="1AA1E387"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durée des délais de préavis ou, si c'est impossible, les modalités d'attribution et de détermination du congé de préavis ;</w:t>
      </w:r>
    </w:p>
    <w:p w14:paraId="4FA27ADF"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les</w:t>
      </w:r>
      <w:proofErr w:type="gramEnd"/>
      <w:r w:rsidRPr="00267F7F">
        <w:rPr>
          <w:rFonts w:ascii="Arial" w:eastAsia="Times New Roman" w:hAnsi="Arial" w:cs="Arial"/>
          <w:color w:val="000000"/>
          <w:sz w:val="27"/>
          <w:szCs w:val="27"/>
          <w:lang w:eastAsia="fr-FR"/>
        </w:rPr>
        <w:t xml:space="preserve"> différents éléments du salaire et la périodicité du versement de la rémunération ;</w:t>
      </w:r>
    </w:p>
    <w:p w14:paraId="2750AC22"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durée du travail, journalière ou hebdomadaire ;</w:t>
      </w:r>
    </w:p>
    <w:p w14:paraId="5CE85623" w14:textId="77777777" w:rsidR="00267F7F" w:rsidRPr="00267F7F" w:rsidRDefault="00267F7F" w:rsidP="00267F7F">
      <w:pPr>
        <w:numPr>
          <w:ilvl w:val="0"/>
          <w:numId w:val="1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lastRenderedPageBreak/>
        <w:t>la</w:t>
      </w:r>
      <w:proofErr w:type="gramEnd"/>
      <w:r w:rsidRPr="00267F7F">
        <w:rPr>
          <w:rFonts w:ascii="Arial" w:eastAsia="Times New Roman" w:hAnsi="Arial" w:cs="Arial"/>
          <w:color w:val="000000"/>
          <w:sz w:val="27"/>
          <w:szCs w:val="27"/>
          <w:lang w:eastAsia="fr-FR"/>
        </w:rPr>
        <w:t xml:space="preserve"> convention collective applicable et/ou les accords collectifs régissant les conditions de travail.</w:t>
      </w:r>
    </w:p>
    <w:p w14:paraId="583D68F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liste n'est pas exhaustive. La Cour de justice des communautés européennes y a ajouté l'obligation pour l'employeur d'informer par écrit le salarié du recours possible aux heures supplémentaires (</w:t>
      </w:r>
      <w:hyperlink r:id="rId38" w:tgtFrame="_blank" w:history="1">
        <w:r w:rsidRPr="00267F7F">
          <w:rPr>
            <w:rFonts w:ascii="Arial" w:eastAsia="Times New Roman" w:hAnsi="Arial" w:cs="Arial"/>
            <w:color w:val="E2001A"/>
            <w:sz w:val="27"/>
            <w:szCs w:val="27"/>
            <w:u w:val="single"/>
            <w:lang w:eastAsia="fr-FR"/>
          </w:rPr>
          <w:t>CJCE 8 févr. 2001, Dr. soc. 2001, p. 548</w:t>
        </w:r>
      </w:hyperlink>
      <w:r w:rsidRPr="00267F7F">
        <w:rPr>
          <w:rFonts w:ascii="Arial" w:eastAsia="Times New Roman" w:hAnsi="Arial" w:cs="Arial"/>
          <w:color w:val="000000"/>
          <w:sz w:val="27"/>
          <w:szCs w:val="27"/>
          <w:lang w:eastAsia="fr-FR"/>
        </w:rPr>
        <w:t>).</w:t>
      </w:r>
    </w:p>
    <w:p w14:paraId="46F1777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l'absence de contrat écrit, l'employeur peut s'acquitter de son obligation d'information de diverses manières. Aucun texte n'impose que cette obligation prenne une forme particulière et notamment un contrat.</w:t>
      </w:r>
    </w:p>
    <w:p w14:paraId="3880197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L'ensemble de ces informations peut donc figurer dans une lettre d'engagement, voire dans un bulletin de salaire. Cette seconde possibilité a été validée par le ministère du travail et de l'emploi dès lors que l'employeur remet au salarié une fiche de paye conforme à l'article R. 3243-1 du Code du travail, article qui énumère un certain nombre de mentions obligatoires devant figurer sur un bulletin de salaire (</w:t>
      </w:r>
      <w:proofErr w:type="spellStart"/>
      <w:r w:rsidRPr="00267F7F">
        <w:rPr>
          <w:rFonts w:ascii="Arial" w:eastAsia="Times New Roman" w:hAnsi="Arial" w:cs="Arial"/>
          <w:color w:val="000000"/>
          <w:sz w:val="27"/>
          <w:szCs w:val="27"/>
          <w:lang w:eastAsia="fr-FR"/>
        </w:rPr>
        <w:fldChar w:fldCharType="begin"/>
      </w:r>
      <w:r w:rsidRPr="00267F7F">
        <w:rPr>
          <w:rFonts w:ascii="Arial" w:eastAsia="Times New Roman" w:hAnsi="Arial" w:cs="Arial"/>
          <w:color w:val="000000"/>
          <w:sz w:val="27"/>
          <w:szCs w:val="27"/>
          <w:lang w:eastAsia="fr-FR"/>
        </w:rPr>
        <w:instrText xml:space="preserve"> HYPERLINK "http://archives.assemblee-nationale.fr/10/qst/10-qst-1994-04-25.pdf" \t "_blank" </w:instrText>
      </w:r>
      <w:r w:rsidRPr="00267F7F">
        <w:rPr>
          <w:rFonts w:ascii="Arial" w:eastAsia="Times New Roman" w:hAnsi="Arial" w:cs="Arial"/>
          <w:color w:val="000000"/>
          <w:sz w:val="27"/>
          <w:szCs w:val="27"/>
          <w:lang w:eastAsia="fr-FR"/>
        </w:rPr>
        <w:fldChar w:fldCharType="separate"/>
      </w:r>
      <w:r w:rsidRPr="00267F7F">
        <w:rPr>
          <w:rFonts w:ascii="Arial" w:eastAsia="Times New Roman" w:hAnsi="Arial" w:cs="Arial"/>
          <w:color w:val="E2001A"/>
          <w:sz w:val="27"/>
          <w:szCs w:val="27"/>
          <w:u w:val="single"/>
          <w:lang w:eastAsia="fr-FR"/>
        </w:rPr>
        <w:t>Rép</w:t>
      </w:r>
      <w:proofErr w:type="spellEnd"/>
      <w:r w:rsidRPr="00267F7F">
        <w:rPr>
          <w:rFonts w:ascii="Arial" w:eastAsia="Times New Roman" w:hAnsi="Arial" w:cs="Arial"/>
          <w:color w:val="E2001A"/>
          <w:sz w:val="27"/>
          <w:szCs w:val="27"/>
          <w:u w:val="single"/>
          <w:lang w:eastAsia="fr-FR"/>
        </w:rPr>
        <w:t>. Min. 11165, J0 AN du 25 avril 1994, p. 2079).</w:t>
      </w:r>
      <w:r w:rsidRPr="00267F7F">
        <w:rPr>
          <w:rFonts w:ascii="Arial" w:eastAsia="Times New Roman" w:hAnsi="Arial" w:cs="Arial"/>
          <w:color w:val="000000"/>
          <w:sz w:val="27"/>
          <w:szCs w:val="27"/>
          <w:lang w:eastAsia="fr-FR"/>
        </w:rPr>
        <w:fldChar w:fldCharType="end"/>
      </w:r>
      <w:r w:rsidRPr="00267F7F">
        <w:rPr>
          <w:rFonts w:ascii="Arial" w:eastAsia="Times New Roman" w:hAnsi="Arial" w:cs="Arial"/>
          <w:color w:val="000000"/>
          <w:sz w:val="27"/>
          <w:szCs w:val="27"/>
          <w:lang w:eastAsia="fr-FR"/>
        </w:rPr>
        <w:t xml:space="preserve"> L'écrit électronique peut </w:t>
      </w:r>
      <w:proofErr w:type="gramStart"/>
      <w:r w:rsidRPr="00267F7F">
        <w:rPr>
          <w:rFonts w:ascii="Arial" w:eastAsia="Times New Roman" w:hAnsi="Arial" w:cs="Arial"/>
          <w:color w:val="000000"/>
          <w:sz w:val="27"/>
          <w:szCs w:val="27"/>
          <w:lang w:eastAsia="fr-FR"/>
        </w:rPr>
        <w:t>servir  de</w:t>
      </w:r>
      <w:proofErr w:type="gramEnd"/>
      <w:r w:rsidRPr="00267F7F">
        <w:rPr>
          <w:rFonts w:ascii="Arial" w:eastAsia="Times New Roman" w:hAnsi="Arial" w:cs="Arial"/>
          <w:color w:val="000000"/>
          <w:sz w:val="27"/>
          <w:szCs w:val="27"/>
          <w:lang w:eastAsia="fr-FR"/>
        </w:rPr>
        <w:t xml:space="preserve"> preuve si son émetteur  peut être identifié et s'il est établi et conservé dans des conditions de nature à en garantir  l'intégrité.</w:t>
      </w:r>
    </w:p>
    <w:p w14:paraId="255DEE4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Enfin, la directive précise que l'information écrite portant sur certains éléments peut résulter d'une référence aux dispositions législatives, réglementaires, administratives ou statutaires, ou aux conventions collectives </w:t>
      </w:r>
      <w:hyperlink r:id="rId39" w:tgtFrame="_blank" w:history="1">
        <w:r w:rsidRPr="00267F7F">
          <w:rPr>
            <w:rFonts w:ascii="Arial" w:eastAsia="Times New Roman" w:hAnsi="Arial" w:cs="Arial"/>
            <w:color w:val="E2001A"/>
            <w:sz w:val="27"/>
            <w:szCs w:val="27"/>
            <w:u w:val="single"/>
            <w:lang w:eastAsia="fr-FR"/>
          </w:rPr>
          <w:t>(Art. 2-3 de la directive du 14 octobre 1991</w:t>
        </w:r>
      </w:hyperlink>
      <w:r w:rsidRPr="00267F7F">
        <w:rPr>
          <w:rFonts w:ascii="Arial" w:eastAsia="Times New Roman" w:hAnsi="Arial" w:cs="Arial"/>
          <w:color w:val="000000"/>
          <w:sz w:val="27"/>
          <w:szCs w:val="27"/>
          <w:lang w:eastAsia="fr-FR"/>
        </w:rPr>
        <w:t>). Sont concernés : la durée des congés, les délais de préavis, la durée du travail et la rémunération.</w:t>
      </w:r>
    </w:p>
    <w:p w14:paraId="1F8A0F6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Contrat rédigé en français</w:t>
      </w:r>
    </w:p>
    <w:p w14:paraId="0E7DA97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Tout contrat de travail écrit qui s'exécute sur le territoire français doit être rédigé en français (</w:t>
      </w:r>
      <w:hyperlink r:id="rId40" w:tgtFrame="_blank" w:history="1">
        <w:r w:rsidRPr="00267F7F">
          <w:rPr>
            <w:rFonts w:ascii="Arial" w:eastAsia="Times New Roman" w:hAnsi="Arial" w:cs="Arial"/>
            <w:color w:val="E2001A"/>
            <w:sz w:val="27"/>
            <w:szCs w:val="27"/>
            <w:u w:val="single"/>
            <w:lang w:eastAsia="fr-FR"/>
          </w:rPr>
          <w:t>Art. L. 1221-3 du C.T</w:t>
        </w:r>
      </w:hyperlink>
      <w:r w:rsidRPr="00267F7F">
        <w:rPr>
          <w:rFonts w:ascii="Arial" w:eastAsia="Times New Roman" w:hAnsi="Arial" w:cs="Arial"/>
          <w:color w:val="000000"/>
          <w:sz w:val="27"/>
          <w:szCs w:val="27"/>
          <w:lang w:eastAsia="fr-FR"/>
        </w:rPr>
        <w:t>). Peu importe la nationalité de l'employeur ou celle du salarié. Les salariés étrangers travaillant en France ont toutefois la possibilité d'obtenir la traduction dudit contrat dans leur langue sur simple demande. Les deux textes font également foi devant le juge, mais en cas de discordance, seul le texte traduit dans la langue du salarié pourra lui être opposable.</w:t>
      </w:r>
    </w:p>
    <w:p w14:paraId="05DA821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Un contrat qui comporte des termes étrangers non traduits, ou, d'une manière générale, qui ne respecte pas les règles sus-énoncées, n'est pas nul pour autant. Mais il est interdit à l'employeur de se prévaloir des </w:t>
      </w:r>
      <w:r w:rsidRPr="00267F7F">
        <w:rPr>
          <w:rFonts w:ascii="Arial" w:eastAsia="Times New Roman" w:hAnsi="Arial" w:cs="Arial"/>
          <w:color w:val="000000"/>
          <w:sz w:val="27"/>
          <w:szCs w:val="27"/>
          <w:lang w:eastAsia="fr-FR"/>
        </w:rPr>
        <w:lastRenderedPageBreak/>
        <w:t>stipulations d'un contrat de travail non traduites conformément à la loi (</w:t>
      </w:r>
      <w:hyperlink r:id="rId41" w:tgtFrame="_blank" w:history="1">
        <w:r w:rsidRPr="00267F7F">
          <w:rPr>
            <w:rFonts w:ascii="Arial" w:eastAsia="Times New Roman" w:hAnsi="Arial" w:cs="Arial"/>
            <w:color w:val="E2001A"/>
            <w:sz w:val="27"/>
            <w:szCs w:val="27"/>
            <w:u w:val="single"/>
            <w:lang w:eastAsia="fr-FR"/>
          </w:rPr>
          <w:t>Art. L. 1221-3 du C.T</w:t>
        </w:r>
      </w:hyperlink>
      <w:r w:rsidRPr="00267F7F">
        <w:rPr>
          <w:rFonts w:ascii="Arial" w:eastAsia="Times New Roman" w:hAnsi="Arial" w:cs="Arial"/>
          <w:color w:val="000000"/>
          <w:sz w:val="27"/>
          <w:szCs w:val="27"/>
          <w:lang w:eastAsia="fr-FR"/>
        </w:rPr>
        <w:t>).</w:t>
      </w:r>
    </w:p>
    <w:p w14:paraId="2ABE4424"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 – Le contenu du contrat</w:t>
      </w:r>
    </w:p>
    <w:p w14:paraId="6048D5F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droit français repose sur un principe de liberté contractuelle. Pour autant, employeurs et salariés ne peuvent insérer librement dans le contrat de travail toutes les clauses qui leur conviennent. Cette liberté est nécessairement encadrée pour protéger le salarié d'une relation intrinsèquement déséquilibrée.</w:t>
      </w:r>
    </w:p>
    <w:p w14:paraId="654664F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Ordre public absolu et principe de faveur</w:t>
      </w:r>
    </w:p>
    <w:p w14:paraId="589C1C9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Ainsi, les clauses du contrat de travail ne peuvent déroger aux dispositions qui relèvent de l'ordre public absolu, c'est-à-dire aux règles présentant un caractère impératif. Par exemple, un contrat de travail ne peut prévoir des dispositions dérogeant aux règles légales régissant la compétence prud'homale, le droit d'agir en justice, ou le droit de rompre unilatéralement le contrat de travail. Certaines clauses sont même expressément prohibées par la loi, par exemple la clause indexant automatiquement le salaire sur le coût de la vie.</w:t>
      </w:r>
    </w:p>
    <w:p w14:paraId="7801A3E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Autre limite, le contrat de travail ne peut prévoir de dispositions moins favorables au salarié qu'un certain nombre de textes normatifs de catégorie « supérieure » : la loi, les conventions collectives, les accords d'entreprises. Par exemple, un contrat de travail ne peut prévoir une rémunération inférieure à celle correspondant à la qualification fixée par la convention collective.</w:t>
      </w:r>
    </w:p>
    <w:p w14:paraId="71FA711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Les clauses</w:t>
      </w:r>
    </w:p>
    <w:p w14:paraId="2FD28AC1"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D'une manière générale, les clauses du contrat de travail doivent respecter le principe général de l'</w:t>
      </w:r>
      <w:hyperlink r:id="rId42" w:tgtFrame="_blank" w:history="1">
        <w:r w:rsidRPr="00267F7F">
          <w:rPr>
            <w:rFonts w:ascii="Arial" w:eastAsia="Times New Roman" w:hAnsi="Arial" w:cs="Arial"/>
            <w:color w:val="E2001A"/>
            <w:sz w:val="27"/>
            <w:szCs w:val="27"/>
            <w:u w:val="single"/>
            <w:lang w:eastAsia="fr-FR"/>
          </w:rPr>
          <w:t>article L. 1121-1 du Code du travail </w:t>
        </w:r>
      </w:hyperlink>
      <w:r w:rsidRPr="00267F7F">
        <w:rPr>
          <w:rFonts w:ascii="Arial" w:eastAsia="Times New Roman" w:hAnsi="Arial" w:cs="Arial"/>
          <w:color w:val="000000"/>
          <w:sz w:val="27"/>
          <w:szCs w:val="27"/>
          <w:lang w:eastAsia="fr-FR"/>
        </w:rPr>
        <w:t>: « Nul ne peut apporter aux droits des personnes et aux libertés individuelles et collectives de restrictions qui ne seraient pas justifiées par la nature de la tâche à accomplir ni proportionnées au but recherché ».</w:t>
      </w:r>
    </w:p>
    <w:p w14:paraId="3B21D58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Sur les clauses les plus usuelles, voir Le contrat de travail : les clauses du contrat de travail : clauses interdites, clauses essentielles et clauses informatives.</w:t>
      </w:r>
    </w:p>
    <w:p w14:paraId="63548811" w14:textId="77777777" w:rsidR="00267F7F" w:rsidRPr="00267F7F" w:rsidRDefault="00267F7F" w:rsidP="00267F7F">
      <w:pPr>
        <w:pStyle w:val="Titre1"/>
        <w:shd w:val="clear" w:color="auto" w:fill="FFFFFF"/>
        <w:spacing w:before="525" w:after="225"/>
        <w:jc w:val="both"/>
        <w:rPr>
          <w:rFonts w:ascii="Arial" w:eastAsia="Times New Roman" w:hAnsi="Arial" w:cs="Arial"/>
          <w:color w:val="000000"/>
          <w:kern w:val="36"/>
          <w:sz w:val="60"/>
          <w:szCs w:val="60"/>
          <w:lang w:eastAsia="fr-FR"/>
        </w:rPr>
      </w:pPr>
      <w:r w:rsidRPr="00267F7F">
        <w:rPr>
          <w:rFonts w:ascii="Arial" w:eastAsia="Times New Roman" w:hAnsi="Arial" w:cs="Arial"/>
          <w:color w:val="000000"/>
          <w:sz w:val="45"/>
          <w:szCs w:val="45"/>
          <w:lang w:eastAsia="fr-FR"/>
        </w:rPr>
        <w:lastRenderedPageBreak/>
        <w:br/>
      </w:r>
      <w:r w:rsidRPr="00267F7F">
        <w:rPr>
          <w:rFonts w:ascii="Arial" w:eastAsia="Times New Roman" w:hAnsi="Arial" w:cs="Arial"/>
          <w:color w:val="000000"/>
          <w:kern w:val="36"/>
          <w:sz w:val="60"/>
          <w:szCs w:val="60"/>
          <w:lang w:eastAsia="fr-FR"/>
        </w:rPr>
        <w:t>1.2.2 Le contrat à durée déterminée</w:t>
      </w:r>
    </w:p>
    <w:p w14:paraId="3CF4E432" w14:textId="77777777" w:rsidR="00267F7F" w:rsidRPr="00267F7F" w:rsidRDefault="00267F7F" w:rsidP="00267F7F">
      <w:pPr>
        <w:shd w:val="clear" w:color="auto" w:fill="FFFFFF"/>
        <w:spacing w:line="240" w:lineRule="auto"/>
        <w:jc w:val="both"/>
        <w:rPr>
          <w:rFonts w:ascii="Arial" w:eastAsia="Times New Roman" w:hAnsi="Arial" w:cs="Arial"/>
          <w:color w:val="000000"/>
          <w:sz w:val="30"/>
          <w:szCs w:val="30"/>
          <w:lang w:eastAsia="fr-FR"/>
        </w:rPr>
      </w:pPr>
      <w:r w:rsidRPr="00267F7F">
        <w:rPr>
          <w:rFonts w:ascii="Arial" w:eastAsia="Times New Roman" w:hAnsi="Arial" w:cs="Arial"/>
          <w:color w:val="000000"/>
          <w:sz w:val="30"/>
          <w:szCs w:val="30"/>
          <w:lang w:eastAsia="fr-FR"/>
        </w:rPr>
        <w:t>Le recours au contrat de travail à durée déterminée doit, en principe, demeurer exceptionnel. Il ne peut avoir ni pour objet, ni pour effet, de pourvoir durablement un emploi lié à l'activité normale et permanente de l'entreprise (</w:t>
      </w:r>
      <w:hyperlink r:id="rId43" w:tgtFrame="_blank" w:history="1">
        <w:r w:rsidRPr="00267F7F">
          <w:rPr>
            <w:rFonts w:ascii="Arial" w:eastAsia="Times New Roman" w:hAnsi="Arial" w:cs="Arial"/>
            <w:color w:val="E2001A"/>
            <w:sz w:val="30"/>
            <w:szCs w:val="30"/>
            <w:u w:val="single"/>
            <w:lang w:eastAsia="fr-FR"/>
          </w:rPr>
          <w:t>Art. L. 1242-1 du C.T</w:t>
        </w:r>
      </w:hyperlink>
      <w:r w:rsidRPr="00267F7F">
        <w:rPr>
          <w:rFonts w:ascii="Arial" w:eastAsia="Times New Roman" w:hAnsi="Arial" w:cs="Arial"/>
          <w:color w:val="000000"/>
          <w:sz w:val="30"/>
          <w:szCs w:val="30"/>
          <w:lang w:eastAsia="fr-FR"/>
        </w:rPr>
        <w:t>.).</w:t>
      </w:r>
    </w:p>
    <w:p w14:paraId="19E31AD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à durée déterminée ne peut être conclu que pour l'exécution d'une tâche précise et temporaire, dans des cas déterminés (</w:t>
      </w:r>
      <w:hyperlink r:id="rId44" w:tgtFrame="_blank" w:history="1">
        <w:r w:rsidRPr="00267F7F">
          <w:rPr>
            <w:rFonts w:ascii="Arial" w:eastAsia="Times New Roman" w:hAnsi="Arial" w:cs="Arial"/>
            <w:color w:val="E2001A"/>
            <w:sz w:val="27"/>
            <w:szCs w:val="27"/>
            <w:u w:val="single"/>
            <w:lang w:eastAsia="fr-FR"/>
          </w:rPr>
          <w:t>Art. L. 1242-2 du C.T)</w:t>
        </w:r>
      </w:hyperlink>
      <w:r w:rsidRPr="00267F7F">
        <w:rPr>
          <w:rFonts w:ascii="Arial" w:eastAsia="Times New Roman" w:hAnsi="Arial" w:cs="Arial"/>
          <w:color w:val="000000"/>
          <w:sz w:val="27"/>
          <w:szCs w:val="27"/>
          <w:lang w:eastAsia="fr-FR"/>
        </w:rPr>
        <w:t> et pour des durées variant selon les motifs de recours (</w:t>
      </w:r>
      <w:hyperlink r:id="rId45" w:tgtFrame="_blank" w:history="1">
        <w:r w:rsidRPr="00267F7F">
          <w:rPr>
            <w:rFonts w:ascii="Arial" w:eastAsia="Times New Roman" w:hAnsi="Arial" w:cs="Arial"/>
            <w:color w:val="E2001A"/>
            <w:sz w:val="27"/>
            <w:szCs w:val="27"/>
            <w:u w:val="single"/>
            <w:lang w:eastAsia="fr-FR"/>
          </w:rPr>
          <w:t>Art. L. 1242-8 du C.T.</w:t>
        </w:r>
      </w:hyperlink>
      <w:r w:rsidRPr="00267F7F">
        <w:rPr>
          <w:rFonts w:ascii="Arial" w:eastAsia="Times New Roman" w:hAnsi="Arial" w:cs="Arial"/>
          <w:color w:val="000000"/>
          <w:sz w:val="27"/>
          <w:szCs w:val="27"/>
          <w:lang w:eastAsia="fr-FR"/>
        </w:rPr>
        <w:t>). Il doit être écrit et adressé au plus tard dans les deux jours suivant l'embauche du salarié.</w:t>
      </w:r>
    </w:p>
    <w:p w14:paraId="3889B1A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cas de non-respect de certaines conditions de fond et/ou de forme par l'employeur, le salarié peut demander au juge </w:t>
      </w:r>
      <w:hyperlink r:id="rId46" w:tgtFrame="_blank" w:history="1">
        <w:r w:rsidRPr="00267F7F">
          <w:rPr>
            <w:rFonts w:ascii="Arial" w:eastAsia="Times New Roman" w:hAnsi="Arial" w:cs="Arial"/>
            <w:color w:val="E2001A"/>
            <w:sz w:val="27"/>
            <w:szCs w:val="27"/>
            <w:u w:val="single"/>
            <w:lang w:eastAsia="fr-FR"/>
          </w:rPr>
          <w:t>la requalification de son CDD en CDI.</w:t>
        </w:r>
      </w:hyperlink>
    </w:p>
    <w:p w14:paraId="15711DB3"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 – Interdiction de recourir au CDD</w:t>
      </w:r>
    </w:p>
    <w:p w14:paraId="2F8D213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Dans certaines circonstances, la loi interdit purement et simplement le recours au CDD. Ces prohibitions sont pénalement sanctionnées : les textes prévoient une amende de 3750 euros et jusqu'à 6 mois de prison en cas de récidive (Art. L. 1248-3 et </w:t>
      </w:r>
      <w:hyperlink r:id="rId47" w:tgtFrame="_blank" w:history="1">
        <w:r w:rsidRPr="00267F7F">
          <w:rPr>
            <w:rFonts w:ascii="Arial" w:eastAsia="Times New Roman" w:hAnsi="Arial" w:cs="Arial"/>
            <w:color w:val="E2001A"/>
            <w:sz w:val="27"/>
            <w:szCs w:val="27"/>
            <w:u w:val="single"/>
            <w:lang w:eastAsia="fr-FR"/>
          </w:rPr>
          <w:t>L. 1254-5</w:t>
        </w:r>
      </w:hyperlink>
      <w:r w:rsidRPr="00267F7F">
        <w:rPr>
          <w:rFonts w:ascii="Arial" w:eastAsia="Times New Roman" w:hAnsi="Arial" w:cs="Arial"/>
          <w:color w:val="000000"/>
          <w:sz w:val="27"/>
          <w:szCs w:val="27"/>
          <w:lang w:eastAsia="fr-FR"/>
        </w:rPr>
        <w:t> du C.T.).</w:t>
      </w:r>
    </w:p>
    <w:p w14:paraId="543EFB0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Suite à un licenciement pour motif économique</w:t>
      </w:r>
      <w:r w:rsidRPr="00267F7F">
        <w:rPr>
          <w:rFonts w:ascii="Arial" w:eastAsia="Times New Roman" w:hAnsi="Arial" w:cs="Arial"/>
          <w:color w:val="000000"/>
          <w:sz w:val="27"/>
          <w:szCs w:val="27"/>
          <w:lang w:eastAsia="fr-FR"/>
        </w:rPr>
        <w:br/>
        <w:t>L'employeur ne peut recourir au CDD au titre d'un accroissement temporaire de l'activité de l'entreprise dans les six mois suivant un licenciement pour motif économique. Ne sont visés que les postes concernés par le licenciement dans l'établissement (</w:t>
      </w:r>
      <w:hyperlink r:id="rId48" w:tgtFrame="_blank" w:history="1">
        <w:r w:rsidRPr="00267F7F">
          <w:rPr>
            <w:rFonts w:ascii="Arial" w:eastAsia="Times New Roman" w:hAnsi="Arial" w:cs="Arial"/>
            <w:color w:val="E2001A"/>
            <w:sz w:val="27"/>
            <w:szCs w:val="27"/>
            <w:u w:val="single"/>
            <w:lang w:eastAsia="fr-FR"/>
          </w:rPr>
          <w:t>Art. L. 1242-5 du C.T</w:t>
        </w:r>
      </w:hyperlink>
      <w:r w:rsidRPr="00267F7F">
        <w:rPr>
          <w:rFonts w:ascii="Arial" w:eastAsia="Times New Roman" w:hAnsi="Arial" w:cs="Arial"/>
          <w:color w:val="000000"/>
          <w:sz w:val="27"/>
          <w:szCs w:val="27"/>
          <w:lang w:eastAsia="fr-FR"/>
        </w:rPr>
        <w:t>.).</w:t>
      </w:r>
    </w:p>
    <w:p w14:paraId="0F30945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loi a toutefois prévu deux cas dans lesquels cette interdiction ne s'applique pas :</w:t>
      </w:r>
    </w:p>
    <w:p w14:paraId="55B840F9" w14:textId="77777777" w:rsidR="00267F7F" w:rsidRPr="00267F7F" w:rsidRDefault="00267F7F" w:rsidP="00267F7F">
      <w:pPr>
        <w:numPr>
          <w:ilvl w:val="0"/>
          <w:numId w:val="1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Lorsque le contrat de travail n'est pas susceptible de renouvellement et que sa durée n'excède pas trois mois ;</w:t>
      </w:r>
    </w:p>
    <w:p w14:paraId="18A1691A" w14:textId="77777777" w:rsidR="00267F7F" w:rsidRPr="00267F7F" w:rsidRDefault="00267F7F" w:rsidP="00267F7F">
      <w:pPr>
        <w:numPr>
          <w:ilvl w:val="0"/>
          <w:numId w:val="1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 xml:space="preserve">Lorsque le contrat est lié à la survenance dans l'entreprise, qu'il s'agisse de l'entrepreneur principal ou du sous-traitant, d'une commande exceptionnelle à l'exportation « dont l'importance nécessite la mise en </w:t>
      </w:r>
      <w:proofErr w:type="spellStart"/>
      <w:r w:rsidRPr="00267F7F">
        <w:rPr>
          <w:rFonts w:ascii="Arial" w:eastAsia="Times New Roman" w:hAnsi="Arial" w:cs="Arial"/>
          <w:color w:val="000000"/>
          <w:sz w:val="27"/>
          <w:szCs w:val="27"/>
          <w:lang w:eastAsia="fr-FR"/>
        </w:rPr>
        <w:t>oeuvre</w:t>
      </w:r>
      <w:proofErr w:type="spellEnd"/>
      <w:r w:rsidRPr="00267F7F">
        <w:rPr>
          <w:rFonts w:ascii="Arial" w:eastAsia="Times New Roman" w:hAnsi="Arial" w:cs="Arial"/>
          <w:color w:val="000000"/>
          <w:sz w:val="27"/>
          <w:szCs w:val="27"/>
          <w:lang w:eastAsia="fr-FR"/>
        </w:rPr>
        <w:t xml:space="preserve"> de moyens quantitativement ou qualitativement exorbitants de ceux que l'entreprise utilise ordinairement ». Ce recrutement est toutefois subordonné à l'information et à la consultation préalables du comité d'entreprise, ou, à défaut, des délégués du personnel, s'ils existent.</w:t>
      </w:r>
    </w:p>
    <w:p w14:paraId="0349B95B" w14:textId="064F3098"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En cas de grève</w:t>
      </w:r>
      <w:r>
        <w:rPr>
          <w:rFonts w:ascii="Arial" w:eastAsia="Times New Roman" w:hAnsi="Arial" w:cs="Arial"/>
          <w:b/>
          <w:bCs/>
          <w:color w:val="000000"/>
          <w:sz w:val="27"/>
          <w:szCs w:val="27"/>
          <w:lang w:eastAsia="fr-FR"/>
        </w:rPr>
        <w:t>, i</w:t>
      </w:r>
      <w:r w:rsidRPr="00267F7F">
        <w:rPr>
          <w:rFonts w:ascii="Arial" w:eastAsia="Times New Roman" w:hAnsi="Arial" w:cs="Arial"/>
          <w:color w:val="000000"/>
          <w:sz w:val="27"/>
          <w:szCs w:val="27"/>
          <w:lang w:eastAsia="fr-FR"/>
        </w:rPr>
        <w:t>l est interdit d'avoir recours au CDD pour remplacer un salarié dont le contrat de travail est suspendu au motif d'un conflit collectif de travail (</w:t>
      </w:r>
      <w:hyperlink r:id="rId49" w:tgtFrame="_blank" w:history="1">
        <w:r w:rsidRPr="00267F7F">
          <w:rPr>
            <w:rFonts w:ascii="Arial" w:eastAsia="Times New Roman" w:hAnsi="Arial" w:cs="Arial"/>
            <w:color w:val="E2001A"/>
            <w:sz w:val="27"/>
            <w:szCs w:val="27"/>
            <w:u w:val="single"/>
            <w:lang w:eastAsia="fr-FR"/>
          </w:rPr>
          <w:t>Art. L. 1242-6 du C.T.).</w:t>
        </w:r>
      </w:hyperlink>
    </w:p>
    <w:p w14:paraId="3E58804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Pour effectuer certains travaux particulièrement dangereux</w:t>
      </w:r>
      <w:r w:rsidRPr="00267F7F">
        <w:rPr>
          <w:rFonts w:ascii="Arial" w:eastAsia="Times New Roman" w:hAnsi="Arial" w:cs="Arial"/>
          <w:color w:val="000000"/>
          <w:sz w:val="27"/>
          <w:szCs w:val="27"/>
          <w:lang w:eastAsia="fr-FR"/>
        </w:rPr>
        <w:br/>
        <w:t>La loi interdit l'embauche de salariés en CDD pour effectuer des travaux particulièrement dangereux figurant sur une liste établie par voie réglementaire (</w:t>
      </w:r>
      <w:hyperlink r:id="rId50" w:tgtFrame="_blank" w:history="1">
        <w:r w:rsidRPr="00267F7F">
          <w:rPr>
            <w:rFonts w:ascii="Arial" w:eastAsia="Times New Roman" w:hAnsi="Arial" w:cs="Arial"/>
            <w:color w:val="E2001A"/>
            <w:sz w:val="27"/>
            <w:szCs w:val="27"/>
            <w:u w:val="single"/>
            <w:lang w:eastAsia="fr-FR"/>
          </w:rPr>
          <w:t>Art. L. 4154-1 du C.T).</w:t>
        </w:r>
      </w:hyperlink>
      <w:r w:rsidRPr="00267F7F">
        <w:rPr>
          <w:rFonts w:ascii="Arial" w:eastAsia="Times New Roman" w:hAnsi="Arial" w:cs="Arial"/>
          <w:color w:val="000000"/>
          <w:sz w:val="27"/>
          <w:szCs w:val="27"/>
          <w:lang w:eastAsia="fr-FR"/>
        </w:rPr>
        <w:t> Cette liste figure à </w:t>
      </w:r>
      <w:hyperlink r:id="rId51" w:tgtFrame="_blank" w:history="1">
        <w:r w:rsidRPr="00267F7F">
          <w:rPr>
            <w:rFonts w:ascii="Arial" w:eastAsia="Times New Roman" w:hAnsi="Arial" w:cs="Arial"/>
            <w:color w:val="E2001A"/>
            <w:sz w:val="27"/>
            <w:szCs w:val="27"/>
            <w:u w:val="single"/>
            <w:lang w:eastAsia="fr-FR"/>
          </w:rPr>
          <w:t>l'article D. 4154-1 du Code du travail </w:t>
        </w:r>
      </w:hyperlink>
      <w:r w:rsidRPr="00267F7F">
        <w:rPr>
          <w:rFonts w:ascii="Arial" w:eastAsia="Times New Roman" w:hAnsi="Arial" w:cs="Arial"/>
          <w:color w:val="000000"/>
          <w:sz w:val="27"/>
          <w:szCs w:val="27"/>
          <w:lang w:eastAsia="fr-FR"/>
        </w:rPr>
        <w:t>et vise l'exécution de travaux exposant les salariés à certains agents chimiques dangereux. Le directeur départemental du travail peut exceptionnellement autoriser une dérogation à cette interdiction dans des conditions déterminées par le Code du travail (Art. </w:t>
      </w:r>
      <w:hyperlink r:id="rId52" w:tgtFrame="_blank" w:history="1">
        <w:r w:rsidRPr="00267F7F">
          <w:rPr>
            <w:rFonts w:ascii="Arial" w:eastAsia="Times New Roman" w:hAnsi="Arial" w:cs="Arial"/>
            <w:color w:val="E2001A"/>
            <w:sz w:val="27"/>
            <w:szCs w:val="27"/>
            <w:u w:val="single"/>
            <w:lang w:eastAsia="fr-FR"/>
          </w:rPr>
          <w:t>D. 4154-2</w:t>
        </w:r>
      </w:hyperlink>
      <w:r w:rsidRPr="00267F7F">
        <w:rPr>
          <w:rFonts w:ascii="Arial" w:eastAsia="Times New Roman" w:hAnsi="Arial" w:cs="Arial"/>
          <w:color w:val="000000"/>
          <w:sz w:val="27"/>
          <w:szCs w:val="27"/>
          <w:lang w:eastAsia="fr-FR"/>
        </w:rPr>
        <w:t> à </w:t>
      </w:r>
      <w:hyperlink r:id="rId53" w:tgtFrame="_blank" w:history="1">
        <w:r w:rsidRPr="00267F7F">
          <w:rPr>
            <w:rFonts w:ascii="Arial" w:eastAsia="Times New Roman" w:hAnsi="Arial" w:cs="Arial"/>
            <w:color w:val="E2001A"/>
            <w:sz w:val="27"/>
            <w:szCs w:val="27"/>
            <w:u w:val="single"/>
            <w:lang w:eastAsia="fr-FR"/>
          </w:rPr>
          <w:t>D. 4154-6 du C.T</w:t>
        </w:r>
      </w:hyperlink>
      <w:r w:rsidRPr="00267F7F">
        <w:rPr>
          <w:rFonts w:ascii="Arial" w:eastAsia="Times New Roman" w:hAnsi="Arial" w:cs="Arial"/>
          <w:color w:val="000000"/>
          <w:sz w:val="27"/>
          <w:szCs w:val="27"/>
          <w:lang w:eastAsia="fr-FR"/>
        </w:rPr>
        <w:t>.).</w:t>
      </w:r>
    </w:p>
    <w:p w14:paraId="643EABD7"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 – Cas de recours et durée du CDD</w:t>
      </w:r>
    </w:p>
    <w:p w14:paraId="53534BD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principe, la durée maximale d'un CDD, renouvellement compris, est de 18 mois. Mais il existe de nombreuses exceptions comme le montre le tableau ci-après </w:t>
      </w:r>
      <w:r w:rsidRPr="00267F7F">
        <w:rPr>
          <w:rFonts w:ascii="Arial" w:eastAsia="Times New Roman" w:hAnsi="Arial" w:cs="Arial"/>
          <w:i/>
          <w:iCs/>
          <w:color w:val="000000"/>
          <w:sz w:val="27"/>
          <w:szCs w:val="27"/>
          <w:lang w:eastAsia="fr-FR"/>
        </w:rPr>
        <w:t>(voir RPDS 2016, n° 855, p 225).</w:t>
      </w:r>
    </w:p>
    <w:tbl>
      <w:tblPr>
        <w:tblW w:w="8789" w:type="dxa"/>
        <w:tblCellSpacing w:w="15" w:type="dxa"/>
        <w:tblInd w:w="701" w:type="dxa"/>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875"/>
        <w:gridCol w:w="5914"/>
      </w:tblGrid>
      <w:tr w:rsidR="00267F7F" w:rsidRPr="00267F7F" w14:paraId="32BEA7BD" w14:textId="77777777" w:rsidTr="00191097">
        <w:trPr>
          <w:trHeight w:val="1738"/>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917729"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DURÉE MAXIMALE</w:t>
            </w:r>
          </w:p>
          <w:p w14:paraId="109523A2"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b/>
                <w:bCs/>
                <w:color w:val="000000"/>
                <w:sz w:val="27"/>
                <w:szCs w:val="27"/>
                <w:lang w:eastAsia="fr-FR"/>
              </w:rPr>
              <w:t>renouvellement</w:t>
            </w:r>
            <w:proofErr w:type="gramEnd"/>
            <w:r w:rsidRPr="00267F7F">
              <w:rPr>
                <w:rFonts w:ascii="Arial" w:eastAsia="Times New Roman" w:hAnsi="Arial" w:cs="Arial"/>
                <w:b/>
                <w:bCs/>
                <w:color w:val="000000"/>
                <w:sz w:val="27"/>
                <w:szCs w:val="27"/>
                <w:lang w:eastAsia="fr-FR"/>
              </w:rPr>
              <w:t xml:space="preserve"> compris</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84B91F"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MOTIFS DE RECOURS AU CDD</w:t>
            </w:r>
          </w:p>
        </w:tc>
      </w:tr>
      <w:tr w:rsidR="00267F7F" w:rsidRPr="00267F7F" w14:paraId="59D95EA6" w14:textId="77777777" w:rsidTr="00191097">
        <w:trPr>
          <w:trHeight w:val="899"/>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35D074"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3 mois </w:t>
            </w:r>
            <w:r w:rsidRPr="00267F7F">
              <w:rPr>
                <w:rFonts w:ascii="Arial" w:eastAsia="Times New Roman" w:hAnsi="Arial" w:cs="Arial"/>
                <w:color w:val="000000"/>
                <w:sz w:val="27"/>
                <w:szCs w:val="27"/>
                <w:lang w:eastAsia="fr-FR"/>
              </w:rPr>
              <w:t xml:space="preserve">(sans possibilité de </w:t>
            </w:r>
            <w:proofErr w:type="gramStart"/>
            <w:r w:rsidRPr="00267F7F">
              <w:rPr>
                <w:rFonts w:ascii="Arial" w:eastAsia="Times New Roman" w:hAnsi="Arial" w:cs="Arial"/>
                <w:color w:val="000000"/>
                <w:sz w:val="27"/>
                <w:szCs w:val="27"/>
                <w:lang w:eastAsia="fr-FR"/>
              </w:rPr>
              <w:t>renouvellement )</w:t>
            </w:r>
            <w:proofErr w:type="gramEnd"/>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8AE754"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Accroissement temporaire d'activité dans un établissement ayant procédé à un licenciement économique depuis moins de six mois</w:t>
            </w:r>
          </w:p>
        </w:tc>
      </w:tr>
      <w:tr w:rsidR="00267F7F" w:rsidRPr="00267F7F" w14:paraId="330E9C3B" w14:textId="77777777" w:rsidTr="00191097">
        <w:trPr>
          <w:trHeight w:val="891"/>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10FE0B"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9 mois</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EEA983"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Attente de l'entrée en service effective d'un salarié recruté en CDI</w:t>
            </w:r>
          </w:p>
          <w:p w14:paraId="07E9E54E"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Réalisation de travaux urgents nécessités par des mesures de sécurité</w:t>
            </w:r>
          </w:p>
        </w:tc>
      </w:tr>
      <w:tr w:rsidR="00267F7F" w:rsidRPr="00267F7F" w14:paraId="3F4EC61E" w14:textId="77777777" w:rsidTr="00191097">
        <w:trPr>
          <w:trHeight w:val="891"/>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8C546E"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lastRenderedPageBreak/>
              <w:t>18 mois</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8FE75C"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Accroissement temporaire de l'activité de l'entreprise (soldes, périodes de fêtes</w:t>
            </w:r>
            <w:proofErr w:type="gramStart"/>
            <w:r w:rsidRPr="00267F7F">
              <w:rPr>
                <w:rFonts w:ascii="Arial" w:eastAsia="Times New Roman" w:hAnsi="Arial" w:cs="Arial"/>
                <w:color w:val="000000"/>
                <w:sz w:val="27"/>
                <w:szCs w:val="27"/>
                <w:lang w:eastAsia="fr-FR"/>
              </w:rPr>
              <w:t>, )</w:t>
            </w:r>
            <w:proofErr w:type="gramEnd"/>
            <w:r w:rsidRPr="00267F7F">
              <w:rPr>
                <w:rFonts w:ascii="Arial" w:eastAsia="Times New Roman" w:hAnsi="Arial" w:cs="Arial"/>
                <w:color w:val="000000"/>
                <w:sz w:val="27"/>
                <w:szCs w:val="27"/>
                <w:lang w:eastAsia="fr-FR"/>
              </w:rPr>
              <w:t>.</w:t>
            </w:r>
          </w:p>
          <w:p w14:paraId="67ABA7BC"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Cas particuliers de remplacements: chef d'entreprise artisanale, industrielle ou commerciale ; personne exerçant une profession libérale, conjoint participant effectivement à l'activité de l'entreprise à titre professionnel et habituel ; associé non salarié d'une société civile professionnelle, d'une société civile de moyens ou d'une société d'exercice libéral ; chef d'une exploitation agricole ou d'une entreprise mentionnée aux 1° à 4° de l'article L. 722-1 du Code rural, aide familial, associé d'exploitation, ou conjoint mentionné à l'article L. 722-10 du même code dès lors qu'il participe effectivement à l'activité de l'exploitation agricole ou de l'entreprise.</w:t>
            </w:r>
          </w:p>
        </w:tc>
      </w:tr>
      <w:tr w:rsidR="00267F7F" w:rsidRPr="00267F7F" w14:paraId="3BEED436" w14:textId="77777777" w:rsidTr="00191097">
        <w:trPr>
          <w:trHeight w:val="891"/>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13392D"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24 mois</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8549BE"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Remplacement d'un salarié ayant quitté définitivement l'entreprise, lorsque la suppression ultérieure de son poste est décidée</w:t>
            </w:r>
          </w:p>
          <w:p w14:paraId="4C6AC20F"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Survenance dans l'entreprise, qu'il s'agisse de l'entrepreneur principal ou d'un sous-traitant, d'une commande exceptionnelle à l'exportation dont l'importance nécessite la mise en œuvre de moyens exorbitants. Dans ce cas, la durée initiale du contrat de travail ne peut être inférieure à 6 mois</w:t>
            </w:r>
          </w:p>
          <w:p w14:paraId="36A39097" w14:textId="77777777" w:rsidR="00267F7F" w:rsidRPr="00267F7F" w:rsidRDefault="00267F7F" w:rsidP="00267F7F">
            <w:pPr>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Lorsque le contrat est exécuté à l'étranger.</w:t>
            </w:r>
          </w:p>
        </w:tc>
      </w:tr>
      <w:tr w:rsidR="00267F7F" w:rsidRPr="00267F7F" w14:paraId="1BC40AD5" w14:textId="77777777" w:rsidTr="00191097">
        <w:trPr>
          <w:trHeight w:val="891"/>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4FEFE9"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36 mois</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B3A4C0"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CDD « senior », c'est-à-dire conclu avec une personne âgée de plus de 57 ans inscrite depuis plus de 3 mois comme demandeur d'emploi ou bénéficiant d'une convention de reclassement personnalisé (CRP). Ce CDD est d'une durée maximale de 18 mois, durée qui peut être renouvelée sans pouvoir dépasser les 36 mois (accord national interprofessionnel du 13 octobre </w:t>
            </w:r>
            <w:r w:rsidRPr="00267F7F">
              <w:rPr>
                <w:rFonts w:ascii="Arial" w:eastAsia="Times New Roman" w:hAnsi="Arial" w:cs="Arial"/>
                <w:color w:val="000000"/>
                <w:sz w:val="27"/>
                <w:szCs w:val="27"/>
                <w:lang w:eastAsia="fr-FR"/>
              </w:rPr>
              <w:lastRenderedPageBreak/>
              <w:t>2005, complété par un avenant du 9 mars 2006 relatif à l'emploi des seniors en vue de promouvoir leur maintien et leur retour à l'emploi, étendu par arrêté du 12 juillet 2006, JORF n° 168 du 22 juillet 2006). Ce contrat a été institué à titre expérimental pendant une période de cinq ans à compter de la publication de la loi du 25 juin 2008.</w:t>
            </w:r>
          </w:p>
        </w:tc>
      </w:tr>
      <w:tr w:rsidR="00267F7F" w:rsidRPr="00267F7F" w14:paraId="409AC73F" w14:textId="77777777" w:rsidTr="00191097">
        <w:trPr>
          <w:trHeight w:val="891"/>
          <w:tblCellSpacing w:w="15" w:type="dxa"/>
        </w:trPr>
        <w:tc>
          <w:tcPr>
            <w:tcW w:w="28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D3291A" w14:textId="77777777" w:rsidR="00191097" w:rsidRDefault="00267F7F" w:rsidP="00267F7F">
            <w:pPr>
              <w:spacing w:after="0" w:line="240" w:lineRule="auto"/>
              <w:jc w:val="both"/>
              <w:rPr>
                <w:rFonts w:ascii="Arial" w:eastAsia="Times New Roman" w:hAnsi="Arial" w:cs="Arial"/>
                <w:b/>
                <w:bCs/>
                <w:color w:val="000000"/>
                <w:sz w:val="27"/>
                <w:szCs w:val="27"/>
                <w:lang w:eastAsia="fr-FR"/>
              </w:rPr>
            </w:pPr>
            <w:r w:rsidRPr="00267F7F">
              <w:rPr>
                <w:rFonts w:ascii="Arial" w:eastAsia="Times New Roman" w:hAnsi="Arial" w:cs="Arial"/>
                <w:b/>
                <w:bCs/>
                <w:color w:val="000000"/>
                <w:sz w:val="27"/>
                <w:szCs w:val="27"/>
                <w:lang w:eastAsia="fr-FR"/>
              </w:rPr>
              <w:lastRenderedPageBreak/>
              <w:t>3 ans</w:t>
            </w:r>
          </w:p>
          <w:p w14:paraId="4AE03FE1" w14:textId="20FD5A52"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r w:rsidR="00191097" w:rsidRPr="00267F7F">
              <w:rPr>
                <w:rFonts w:ascii="Arial" w:eastAsia="Times New Roman" w:hAnsi="Arial" w:cs="Arial"/>
                <w:color w:val="000000"/>
                <w:sz w:val="27"/>
                <w:szCs w:val="27"/>
                <w:lang w:eastAsia="fr-FR"/>
              </w:rPr>
              <w:t>(Sans</w:t>
            </w:r>
            <w:r w:rsidRPr="00267F7F">
              <w:rPr>
                <w:rFonts w:ascii="Arial" w:eastAsia="Times New Roman" w:hAnsi="Arial" w:cs="Arial"/>
                <w:color w:val="000000"/>
                <w:sz w:val="27"/>
                <w:szCs w:val="27"/>
                <w:lang w:eastAsia="fr-FR"/>
              </w:rPr>
              <w:t xml:space="preserve"> renouvellement </w:t>
            </w:r>
            <w:r w:rsidR="00191097" w:rsidRPr="00267F7F">
              <w:rPr>
                <w:rFonts w:ascii="Arial" w:eastAsia="Times New Roman" w:hAnsi="Arial" w:cs="Arial"/>
                <w:color w:val="000000"/>
                <w:sz w:val="27"/>
                <w:szCs w:val="27"/>
                <w:lang w:eastAsia="fr-FR"/>
              </w:rPr>
              <w:t>possible)</w:t>
            </w:r>
          </w:p>
        </w:tc>
        <w:tc>
          <w:tcPr>
            <w:tcW w:w="586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FF84EA" w14:textId="77777777" w:rsidR="00267F7F" w:rsidRPr="00267F7F" w:rsidRDefault="00267F7F" w:rsidP="00267F7F">
            <w:pPr>
              <w:spacing w:after="0"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CDD à objet défini (CDDOD), sorte de contrat de mission conclu exclusivement avec les ingénieurs et cadres si un accord de branche étendu ou un accord d'entreprise prévoit cette possibilité (loi n° 2008-596 du 25 juin 2008 portant sur la modernisation du marché du travail, www.legifrance.fr)</w:t>
            </w:r>
          </w:p>
        </w:tc>
      </w:tr>
    </w:tbl>
    <w:p w14:paraId="0CDA853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Attention, ces durées maximales ne s'appliquent pas aux contrats conclus dans le cadre de la politique générale de l'emploi, c'est-à-dire (</w:t>
      </w:r>
      <w:hyperlink r:id="rId54" w:tgtFrame="_blank" w:history="1">
        <w:r w:rsidRPr="00267F7F">
          <w:rPr>
            <w:rFonts w:ascii="Arial" w:eastAsia="Times New Roman" w:hAnsi="Arial" w:cs="Arial"/>
            <w:color w:val="E2001A"/>
            <w:sz w:val="27"/>
            <w:szCs w:val="27"/>
            <w:u w:val="single"/>
            <w:lang w:eastAsia="fr-FR"/>
          </w:rPr>
          <w:t>Art. L. 1242-3 du C.T</w:t>
        </w:r>
      </w:hyperlink>
      <w:r w:rsidRPr="00267F7F">
        <w:rPr>
          <w:rFonts w:ascii="Arial" w:eastAsia="Times New Roman" w:hAnsi="Arial" w:cs="Arial"/>
          <w:color w:val="000000"/>
          <w:sz w:val="27"/>
          <w:szCs w:val="27"/>
          <w:lang w:eastAsia="fr-FR"/>
        </w:rPr>
        <w:t>.) :</w:t>
      </w:r>
    </w:p>
    <w:p w14:paraId="36366EB2" w14:textId="77777777" w:rsidR="00267F7F" w:rsidRPr="00267F7F" w:rsidRDefault="00267F7F" w:rsidP="00267F7F">
      <w:pPr>
        <w:numPr>
          <w:ilvl w:val="0"/>
          <w:numId w:val="1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aux</w:t>
      </w:r>
      <w:proofErr w:type="gramEnd"/>
      <w:r w:rsidRPr="00267F7F">
        <w:rPr>
          <w:rFonts w:ascii="Arial" w:eastAsia="Times New Roman" w:hAnsi="Arial" w:cs="Arial"/>
          <w:color w:val="000000"/>
          <w:sz w:val="27"/>
          <w:szCs w:val="27"/>
          <w:lang w:eastAsia="fr-FR"/>
        </w:rPr>
        <w:t xml:space="preserve"> CDD conclus au titre des dispositions légales destinées à favoriser le recrutement de certaines catégories de personnes sans emploi ;</w:t>
      </w:r>
    </w:p>
    <w:p w14:paraId="61416DF7" w14:textId="77777777" w:rsidR="00267F7F" w:rsidRPr="00267F7F" w:rsidRDefault="00267F7F" w:rsidP="00267F7F">
      <w:pPr>
        <w:numPr>
          <w:ilvl w:val="0"/>
          <w:numId w:val="1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l'employeur s'engage, pour une durée et dans des conditions déterminées par décret, à assurer un complément de formation professionnelle au salarié.</w:t>
      </w:r>
    </w:p>
    <w:p w14:paraId="26248BA0" w14:textId="77777777" w:rsidR="00267F7F" w:rsidRPr="00267F7F" w:rsidRDefault="00267F7F" w:rsidP="00267F7F">
      <w:pPr>
        <w:numPr>
          <w:ilvl w:val="0"/>
          <w:numId w:val="1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Ces durées maximales ne s'appliquent pas non plus :</w:t>
      </w:r>
    </w:p>
    <w:p w14:paraId="630D4C5E" w14:textId="77777777" w:rsidR="00267F7F" w:rsidRPr="00267F7F" w:rsidRDefault="00267F7F" w:rsidP="00267F7F">
      <w:pPr>
        <w:numPr>
          <w:ilvl w:val="0"/>
          <w:numId w:val="1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aux</w:t>
      </w:r>
      <w:proofErr w:type="gramEnd"/>
      <w:r w:rsidRPr="00267F7F">
        <w:rPr>
          <w:rFonts w:ascii="Arial" w:eastAsia="Times New Roman" w:hAnsi="Arial" w:cs="Arial"/>
          <w:color w:val="000000"/>
          <w:sz w:val="27"/>
          <w:szCs w:val="27"/>
          <w:lang w:eastAsia="fr-FR"/>
        </w:rPr>
        <w:t xml:space="preserve"> CDD conclus pour remplacer un salarié absent lorsque le contrat ne comporte pas de terme précis, dès l'instant qu'il prévoit une durée minimale ;</w:t>
      </w:r>
    </w:p>
    <w:p w14:paraId="1037AAC9" w14:textId="327EB243" w:rsidR="00267F7F" w:rsidRDefault="00267F7F" w:rsidP="00267F7F">
      <w:pPr>
        <w:numPr>
          <w:ilvl w:val="0"/>
          <w:numId w:val="1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aux CDD conclus pour des emplois à caractère saisonnier ou pour lesquels, dans certains secteurs d'activité définis par décret ou par voie de convention ou d'accord collectif étendu, il est d'usage constant de ne pas recourir au contrat de travail à durée indéterminée en raison de la nature de l'activité exercée et du caractère par nature temporaire de ces emplois (la liste de ces secteurs d'activité figure à</w:t>
      </w:r>
      <w:hyperlink r:id="rId55" w:tgtFrame="_blank" w:history="1">
        <w:r w:rsidRPr="00267F7F">
          <w:rPr>
            <w:rFonts w:ascii="Arial" w:eastAsia="Times New Roman" w:hAnsi="Arial" w:cs="Arial"/>
            <w:color w:val="E2001A"/>
            <w:sz w:val="27"/>
            <w:szCs w:val="27"/>
            <w:u w:val="single"/>
            <w:lang w:eastAsia="fr-FR"/>
          </w:rPr>
          <w:t> l'article D. 1242-1 du Code du travail)</w:t>
        </w:r>
      </w:hyperlink>
      <w:r w:rsidRPr="00267F7F">
        <w:rPr>
          <w:rFonts w:ascii="Arial" w:eastAsia="Times New Roman" w:hAnsi="Arial" w:cs="Arial"/>
          <w:color w:val="000000"/>
          <w:sz w:val="27"/>
          <w:szCs w:val="27"/>
          <w:lang w:eastAsia="fr-FR"/>
        </w:rPr>
        <w:t> ;</w:t>
      </w:r>
    </w:p>
    <w:p w14:paraId="41899034" w14:textId="556DE8E4" w:rsidR="00191097" w:rsidRDefault="00191097" w:rsidP="00191097">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748C5009" w14:textId="45E767F9" w:rsidR="00191097" w:rsidRDefault="00191097" w:rsidP="00191097">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598C9B4A" w14:textId="77777777" w:rsidR="00191097" w:rsidRPr="00267F7F" w:rsidRDefault="00191097" w:rsidP="00191097">
      <w:p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
    <w:p w14:paraId="429FA56E"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lastRenderedPageBreak/>
        <w:t>III – CDD conclus sans terme précis</w:t>
      </w:r>
    </w:p>
    <w:p w14:paraId="019A409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principe, dès sa conclusion, le CDD doit comporter un terme fixe, c'est-à-dire une date indiquant l'échéance du contrat. Toutefois, l'</w:t>
      </w:r>
      <w:hyperlink r:id="rId56" w:tgtFrame="_blank" w:history="1">
        <w:r w:rsidRPr="00267F7F">
          <w:rPr>
            <w:rFonts w:ascii="Arial" w:eastAsia="Times New Roman" w:hAnsi="Arial" w:cs="Arial"/>
            <w:color w:val="E2001A"/>
            <w:sz w:val="27"/>
            <w:szCs w:val="27"/>
            <w:u w:val="single"/>
            <w:lang w:eastAsia="fr-FR"/>
          </w:rPr>
          <w:t>article L. 1242-7 du Code du travail</w:t>
        </w:r>
      </w:hyperlink>
      <w:r w:rsidRPr="00267F7F">
        <w:rPr>
          <w:rFonts w:ascii="Arial" w:eastAsia="Times New Roman" w:hAnsi="Arial" w:cs="Arial"/>
          <w:color w:val="000000"/>
          <w:sz w:val="27"/>
          <w:szCs w:val="27"/>
          <w:lang w:eastAsia="fr-FR"/>
        </w:rPr>
        <w:t> prévoit un certain nombre d'exceptions pour les contrats suivants :</w:t>
      </w:r>
    </w:p>
    <w:p w14:paraId="15AC62E2" w14:textId="77777777" w:rsidR="00267F7F" w:rsidRPr="00267F7F" w:rsidRDefault="00267F7F" w:rsidP="00267F7F">
      <w:pPr>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CDD conclu pour remplacer un salarié absent ou dont le contrat de travail est suspendu.</w:t>
      </w:r>
    </w:p>
    <w:p w14:paraId="115A27E9" w14:textId="4DEF2A44" w:rsidR="00267F7F" w:rsidRPr="00267F7F" w:rsidRDefault="00267F7F" w:rsidP="00267F7F">
      <w:pPr>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r w:rsidR="00191097" w:rsidRPr="00267F7F">
        <w:rPr>
          <w:rFonts w:ascii="Arial" w:eastAsia="Times New Roman" w:hAnsi="Arial" w:cs="Arial"/>
          <w:color w:val="000000"/>
          <w:sz w:val="27"/>
          <w:szCs w:val="27"/>
          <w:lang w:eastAsia="fr-FR"/>
        </w:rPr>
        <w:t>Emplois</w:t>
      </w:r>
      <w:r w:rsidRPr="00267F7F">
        <w:rPr>
          <w:rFonts w:ascii="Arial" w:eastAsia="Times New Roman" w:hAnsi="Arial" w:cs="Arial"/>
          <w:color w:val="000000"/>
          <w:sz w:val="27"/>
          <w:szCs w:val="27"/>
          <w:lang w:eastAsia="fr-FR"/>
        </w:rPr>
        <w:t xml:space="preserve"> à caractère saisonnier ou CDD dits « d'usage ».</w:t>
      </w:r>
    </w:p>
    <w:p w14:paraId="4AB9D047" w14:textId="4523F8CC" w:rsidR="00267F7F" w:rsidRPr="00267F7F" w:rsidRDefault="00267F7F" w:rsidP="00267F7F">
      <w:pPr>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CDD en attente de </w:t>
      </w:r>
      <w:r w:rsidR="00191097" w:rsidRPr="00267F7F">
        <w:rPr>
          <w:rFonts w:ascii="Arial" w:eastAsia="Times New Roman" w:hAnsi="Arial" w:cs="Arial"/>
          <w:color w:val="000000"/>
          <w:sz w:val="27"/>
          <w:szCs w:val="27"/>
          <w:lang w:eastAsia="fr-FR"/>
        </w:rPr>
        <w:t>l’entrée en</w:t>
      </w:r>
      <w:r w:rsidRPr="00267F7F">
        <w:rPr>
          <w:rFonts w:ascii="Arial" w:eastAsia="Times New Roman" w:hAnsi="Arial" w:cs="Arial"/>
          <w:color w:val="000000"/>
          <w:sz w:val="27"/>
          <w:szCs w:val="27"/>
          <w:lang w:eastAsia="fr-FR"/>
        </w:rPr>
        <w:t xml:space="preserve"> service effective d'un salarié recruté en </w:t>
      </w:r>
      <w:proofErr w:type="gramStart"/>
      <w:r w:rsidRPr="00267F7F">
        <w:rPr>
          <w:rFonts w:ascii="Arial" w:eastAsia="Times New Roman" w:hAnsi="Arial" w:cs="Arial"/>
          <w:color w:val="000000"/>
          <w:sz w:val="27"/>
          <w:szCs w:val="27"/>
          <w:lang w:eastAsia="fr-FR"/>
        </w:rPr>
        <w:t>CDI .</w:t>
      </w:r>
      <w:proofErr w:type="gramEnd"/>
    </w:p>
    <w:p w14:paraId="5577FF95" w14:textId="79446574" w:rsidR="00267F7F" w:rsidRPr="00267F7F" w:rsidRDefault="00267F7F" w:rsidP="00267F7F">
      <w:pPr>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CDD conclu pour recruter d'ingénieurs ou de </w:t>
      </w:r>
      <w:r w:rsidR="00191097" w:rsidRPr="00267F7F">
        <w:rPr>
          <w:rFonts w:ascii="Arial" w:eastAsia="Times New Roman" w:hAnsi="Arial" w:cs="Arial"/>
          <w:color w:val="000000"/>
          <w:sz w:val="27"/>
          <w:szCs w:val="27"/>
          <w:lang w:eastAsia="fr-FR"/>
        </w:rPr>
        <w:t>cadres en</w:t>
      </w:r>
      <w:r w:rsidRPr="00267F7F">
        <w:rPr>
          <w:rFonts w:ascii="Arial" w:eastAsia="Times New Roman" w:hAnsi="Arial" w:cs="Arial"/>
          <w:color w:val="000000"/>
          <w:sz w:val="27"/>
          <w:szCs w:val="27"/>
          <w:lang w:eastAsia="fr-FR"/>
        </w:rPr>
        <w:t xml:space="preserve"> vue de la réalisation d'un objet défini.</w:t>
      </w:r>
    </w:p>
    <w:p w14:paraId="7794D9B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Ces contrats peuvent être conclus sans détermination précise de durée. Ils doivent cependant prévoir une durée minimale. Ils ont pour terme la fin de l'absence de la personne remplacée ou la réalisation de l'objet pour lequel ils ont été conclus.</w:t>
      </w:r>
    </w:p>
    <w:p w14:paraId="2471DCA3"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IV – Renouvellement et succession de contrat</w:t>
      </w:r>
    </w:p>
    <w:p w14:paraId="3F2A1CE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travail à durée déterminée est éventuellement renouvelable deux fois pour une durée déterminée (</w:t>
      </w:r>
      <w:hyperlink r:id="rId57" w:tgtFrame="_blank" w:history="1">
        <w:r w:rsidRPr="00267F7F">
          <w:rPr>
            <w:rFonts w:ascii="Arial" w:eastAsia="Times New Roman" w:hAnsi="Arial" w:cs="Arial"/>
            <w:color w:val="E2001A"/>
            <w:sz w:val="27"/>
            <w:szCs w:val="27"/>
            <w:u w:val="single"/>
            <w:lang w:eastAsia="fr-FR"/>
          </w:rPr>
          <w:t>Art. L. 1243-13 du C.T.</w:t>
        </w:r>
      </w:hyperlink>
      <w:r w:rsidRPr="00267F7F">
        <w:rPr>
          <w:rFonts w:ascii="Arial" w:eastAsia="Times New Roman" w:hAnsi="Arial" w:cs="Arial"/>
          <w:color w:val="000000"/>
          <w:sz w:val="27"/>
          <w:szCs w:val="27"/>
          <w:lang w:eastAsia="fr-FR"/>
        </w:rPr>
        <w:t>). La durée du ou, le cas échéant, des deux renouvellements, ajoutée à la durée du contrat initial, ne peut excéder les durées maximales indiquées dans le tableau (</w:t>
      </w:r>
      <w:r w:rsidRPr="00267F7F">
        <w:rPr>
          <w:rFonts w:ascii="Arial" w:eastAsia="Times New Roman" w:hAnsi="Arial" w:cs="Arial"/>
          <w:i/>
          <w:iCs/>
          <w:color w:val="000000"/>
          <w:sz w:val="27"/>
          <w:szCs w:val="27"/>
          <w:lang w:eastAsia="fr-FR"/>
        </w:rPr>
        <w:t>(voir RPDS 2016, n° 855, p 237).</w:t>
      </w:r>
    </w:p>
    <w:p w14:paraId="4DA2980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principe, les conditions de renouvellement sont stipulées dans le contrat, mais elles peuvent également faire l'objet d'un avenant soumis au salarié avant le terme initialement prévu.</w:t>
      </w:r>
    </w:p>
    <w:p w14:paraId="71AF893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Ces règles ne sont pas applicables aux contrats conclus dans le cadre de la politique générale de l'emploi, c'est-à-dire en application de l'</w:t>
      </w:r>
      <w:hyperlink r:id="rId58" w:tgtFrame="_blank" w:history="1">
        <w:r w:rsidRPr="00267F7F">
          <w:rPr>
            <w:rFonts w:ascii="Arial" w:eastAsia="Times New Roman" w:hAnsi="Arial" w:cs="Arial"/>
            <w:color w:val="E2001A"/>
            <w:sz w:val="27"/>
            <w:szCs w:val="27"/>
            <w:u w:val="single"/>
            <w:lang w:eastAsia="fr-FR"/>
          </w:rPr>
          <w:t>article L. 1242-3 du Code du travail.</w:t>
        </w:r>
      </w:hyperlink>
    </w:p>
    <w:p w14:paraId="76306ED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Quant à la succession de CDD avec le même salarié, elle n'est possible que dans les cas de remplacement ou pour les emplois à caractère saisonnier ou CDD dits « d'usage » (</w:t>
      </w:r>
      <w:hyperlink r:id="rId59" w:tgtFrame="_blank" w:history="1">
        <w:r w:rsidRPr="00267F7F">
          <w:rPr>
            <w:rFonts w:ascii="Arial" w:eastAsia="Times New Roman" w:hAnsi="Arial" w:cs="Arial"/>
            <w:color w:val="E2001A"/>
            <w:sz w:val="27"/>
            <w:szCs w:val="27"/>
            <w:u w:val="single"/>
            <w:lang w:eastAsia="fr-FR"/>
          </w:rPr>
          <w:t>Art. L. 1244-1 du C.T</w:t>
        </w:r>
      </w:hyperlink>
      <w:r w:rsidRPr="00267F7F">
        <w:rPr>
          <w:rFonts w:ascii="Arial" w:eastAsia="Times New Roman" w:hAnsi="Arial" w:cs="Arial"/>
          <w:color w:val="000000"/>
          <w:sz w:val="27"/>
          <w:szCs w:val="27"/>
          <w:lang w:eastAsia="fr-FR"/>
        </w:rPr>
        <w:t>.).</w:t>
      </w:r>
    </w:p>
    <w:p w14:paraId="3B1999E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Toutefois, chaque contrat conclu en succession d'un précédent CDD doit donner lieu à l'établissement d'un contrat écrit en bonne et due forme, mentionnant précisément le motif du recours. À défaut, la poursuite après terme du CDD initial transforme ce dernier automatiquement en CDI </w:t>
      </w:r>
      <w:hyperlink r:id="rId60" w:tgtFrame="_blank" w:history="1">
        <w:r w:rsidRPr="00267F7F">
          <w:rPr>
            <w:rFonts w:ascii="Arial" w:eastAsia="Times New Roman" w:hAnsi="Arial" w:cs="Arial"/>
            <w:color w:val="E2001A"/>
            <w:sz w:val="27"/>
            <w:szCs w:val="27"/>
            <w:u w:val="single"/>
            <w:lang w:eastAsia="fr-FR"/>
          </w:rPr>
          <w:t>(Art. L. 1243-11 du C.T</w:t>
        </w:r>
      </w:hyperlink>
      <w:r w:rsidRPr="00267F7F">
        <w:rPr>
          <w:rFonts w:ascii="Arial" w:eastAsia="Times New Roman" w:hAnsi="Arial" w:cs="Arial"/>
          <w:color w:val="000000"/>
          <w:sz w:val="27"/>
          <w:szCs w:val="27"/>
          <w:lang w:eastAsia="fr-FR"/>
        </w:rPr>
        <w:t>.).</w:t>
      </w:r>
    </w:p>
    <w:p w14:paraId="603224BB"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V – Délai de carence</w:t>
      </w:r>
    </w:p>
    <w:p w14:paraId="7EB816C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À l'expiration d'un contrat de travail à durée déterminée, il ne peut être recouru à un autre CDD pour pourvoir le poste du salarié dont le contrat a pris fin, avant l'expiration d'un délai de carence calculé en fonction de la durée du contrat. Ce délai de carence est égal :</w:t>
      </w:r>
    </w:p>
    <w:p w14:paraId="774E2834" w14:textId="77777777" w:rsidR="00267F7F" w:rsidRPr="00267F7F" w:rsidRDefault="00267F7F" w:rsidP="00267F7F">
      <w:pPr>
        <w:numPr>
          <w:ilvl w:val="0"/>
          <w:numId w:val="1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 Pour les contrats de 14 jours ou plus (un ou deux </w:t>
      </w:r>
      <w:proofErr w:type="spellStart"/>
      <w:r w:rsidRPr="00267F7F">
        <w:rPr>
          <w:rFonts w:ascii="Arial" w:eastAsia="Times New Roman" w:hAnsi="Arial" w:cs="Arial"/>
          <w:color w:val="000000"/>
          <w:sz w:val="27"/>
          <w:szCs w:val="27"/>
          <w:lang w:eastAsia="fr-FR"/>
        </w:rPr>
        <w:t>renouvellemenst</w:t>
      </w:r>
      <w:proofErr w:type="spellEnd"/>
      <w:r w:rsidRPr="00267F7F">
        <w:rPr>
          <w:rFonts w:ascii="Arial" w:eastAsia="Times New Roman" w:hAnsi="Arial" w:cs="Arial"/>
          <w:color w:val="000000"/>
          <w:sz w:val="27"/>
          <w:szCs w:val="27"/>
          <w:lang w:eastAsia="fr-FR"/>
        </w:rPr>
        <w:t xml:space="preserve"> inclus) : au tiers de la durée du contrat venu à expiration ;</w:t>
      </w:r>
    </w:p>
    <w:p w14:paraId="0C694C5A" w14:textId="77777777" w:rsidR="00267F7F" w:rsidRPr="00267F7F" w:rsidRDefault="00267F7F" w:rsidP="00267F7F">
      <w:pPr>
        <w:numPr>
          <w:ilvl w:val="0"/>
          <w:numId w:val="1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 Pour les contrats dont la durée est inférieure à 14 jours (un ou deux </w:t>
      </w:r>
      <w:proofErr w:type="spellStart"/>
      <w:r w:rsidRPr="00267F7F">
        <w:rPr>
          <w:rFonts w:ascii="Arial" w:eastAsia="Times New Roman" w:hAnsi="Arial" w:cs="Arial"/>
          <w:color w:val="000000"/>
          <w:sz w:val="27"/>
          <w:szCs w:val="27"/>
          <w:lang w:eastAsia="fr-FR"/>
        </w:rPr>
        <w:t>renouvellemenst</w:t>
      </w:r>
      <w:proofErr w:type="spellEnd"/>
      <w:r w:rsidRPr="00267F7F">
        <w:rPr>
          <w:rFonts w:ascii="Arial" w:eastAsia="Times New Roman" w:hAnsi="Arial" w:cs="Arial"/>
          <w:color w:val="000000"/>
          <w:sz w:val="27"/>
          <w:szCs w:val="27"/>
          <w:lang w:eastAsia="fr-FR"/>
        </w:rPr>
        <w:t xml:space="preserve"> inclus) : à la moitié de la durée du contrat venu à expiration.</w:t>
      </w:r>
    </w:p>
    <w:p w14:paraId="3EA2DD1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jours pris en compte pour apprécier le délai devant séparer les deux contrats sont les jours d'ouverture de l'entreprise ou de l'établissement concerné.</w:t>
      </w:r>
    </w:p>
    <w:p w14:paraId="0909286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Le délai de carence n'est toutefois pas obligatoire dans les cas suivants :</w:t>
      </w:r>
    </w:p>
    <w:p w14:paraId="3F60D2B6"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CDD est conclu pour assurer un remplacement, en cas de nouvelle absence du salarié remplacé ;</w:t>
      </w:r>
    </w:p>
    <w:p w14:paraId="0080664A"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CDD est conclu pour l'exécution de travaux urgents nécessités par des mesures de sécurité ;</w:t>
      </w:r>
    </w:p>
    <w:p w14:paraId="58E0D403"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CDD est conclu pour pourvoir un emploi à caractère saisonnier ou pour les CDD « d'usage » ;</w:t>
      </w:r>
    </w:p>
    <w:p w14:paraId="44325A99"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lorsque le CDD est conclu dans le cadre de la politique générale de l'emploi (Contrats prévus à l</w:t>
      </w:r>
      <w:hyperlink r:id="rId61" w:tgtFrame="_blank" w:history="1">
        <w:r w:rsidRPr="00267F7F">
          <w:rPr>
            <w:rFonts w:ascii="Arial" w:eastAsia="Times New Roman" w:hAnsi="Arial" w:cs="Arial"/>
            <w:color w:val="E2001A"/>
            <w:sz w:val="27"/>
            <w:szCs w:val="27"/>
            <w:u w:val="single"/>
            <w:lang w:eastAsia="fr-FR"/>
          </w:rPr>
          <w:t>'article L. 1242-3 du C.T</w:t>
        </w:r>
      </w:hyperlink>
      <w:r w:rsidRPr="00267F7F">
        <w:rPr>
          <w:rFonts w:ascii="Arial" w:eastAsia="Times New Roman" w:hAnsi="Arial" w:cs="Arial"/>
          <w:color w:val="000000"/>
          <w:sz w:val="27"/>
          <w:szCs w:val="27"/>
          <w:lang w:eastAsia="fr-FR"/>
        </w:rPr>
        <w:t>.) ;</w:t>
      </w:r>
    </w:p>
    <w:p w14:paraId="5ACA66EA"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salarié prend l'initiative d'une rupture anticipée du contrat ;</w:t>
      </w:r>
    </w:p>
    <w:p w14:paraId="21DAF5DA" w14:textId="77777777" w:rsidR="00267F7F" w:rsidRPr="00267F7F" w:rsidRDefault="00267F7F" w:rsidP="00267F7F">
      <w:pPr>
        <w:numPr>
          <w:ilvl w:val="0"/>
          <w:numId w:val="1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salarié refuse le renouvellement de son contrat, pour la durée du contrat non renouvelé.</w:t>
      </w:r>
    </w:p>
    <w:p w14:paraId="681673A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conclusion de contrats successifs sur un même poste  n'est licite qu'à condition que chaque contrat en cause soit conclu pour un des motifs ci-dessus (</w:t>
      </w:r>
      <w:hyperlink r:id="rId62"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30 septembre 2014 n° 13-18162, Société Lidl</w:t>
        </w:r>
      </w:hyperlink>
      <w:r w:rsidRPr="00267F7F">
        <w:rPr>
          <w:rFonts w:ascii="Arial" w:eastAsia="Times New Roman" w:hAnsi="Arial" w:cs="Arial"/>
          <w:color w:val="000000"/>
          <w:sz w:val="27"/>
          <w:szCs w:val="27"/>
          <w:lang w:eastAsia="fr-FR"/>
        </w:rPr>
        <w:t>)</w:t>
      </w:r>
    </w:p>
    <w:p w14:paraId="406098A0"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lastRenderedPageBreak/>
        <w:t>VI – Mentions obligatoires sur le CDD</w:t>
      </w:r>
    </w:p>
    <w:p w14:paraId="54CC17B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CDD doit être écrit et comporter la définition précise de son motif. À défaut, il est réputé conclu pour une durée indéterminée (voir Le contrat de travail : les différents contrat de travail :</w:t>
      </w:r>
      <w:hyperlink r:id="rId63" w:tgtFrame="_blank" w:history="1">
        <w:r w:rsidRPr="00267F7F">
          <w:rPr>
            <w:rFonts w:ascii="Arial" w:eastAsia="Times New Roman" w:hAnsi="Arial" w:cs="Arial"/>
            <w:color w:val="E2001A"/>
            <w:sz w:val="27"/>
            <w:szCs w:val="27"/>
            <w:u w:val="single"/>
            <w:lang w:eastAsia="fr-FR"/>
          </w:rPr>
          <w:t> La requalification des contrats précaires)</w:t>
        </w:r>
      </w:hyperlink>
      <w:r w:rsidRPr="00267F7F">
        <w:rPr>
          <w:rFonts w:ascii="Arial" w:eastAsia="Times New Roman" w:hAnsi="Arial" w:cs="Arial"/>
          <w:color w:val="000000"/>
          <w:sz w:val="27"/>
          <w:szCs w:val="27"/>
          <w:lang w:eastAsia="fr-FR"/>
        </w:rPr>
        <w:t>.</w:t>
      </w:r>
    </w:p>
    <w:p w14:paraId="34B7201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D'une manière générale, le contrat doit indiquer :</w:t>
      </w:r>
    </w:p>
    <w:p w14:paraId="70573DA4"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nom et la qualification du salarié ou de la personne remplacée ;</w:t>
      </w:r>
    </w:p>
    <w:p w14:paraId="5DE49F42"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date de fin du contrat et le cas échéant une clause de renouvellement, ou une durée minimale pour les contrats à terme incertain ;</w:t>
      </w:r>
    </w:p>
    <w:p w14:paraId="26BE895C"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poste de travail occupé par le salarié (et le cas échéant la mention que ce poste présente des risques particuliers pour la santé et la sécurité) ;</w:t>
      </w:r>
    </w:p>
    <w:p w14:paraId="76A854DA"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l'intitulé</w:t>
      </w:r>
      <w:proofErr w:type="gramEnd"/>
      <w:r w:rsidRPr="00267F7F">
        <w:rPr>
          <w:rFonts w:ascii="Arial" w:eastAsia="Times New Roman" w:hAnsi="Arial" w:cs="Arial"/>
          <w:color w:val="000000"/>
          <w:sz w:val="27"/>
          <w:szCs w:val="27"/>
          <w:lang w:eastAsia="fr-FR"/>
        </w:rPr>
        <w:t xml:space="preserve"> de la convention collective applicable ;</w:t>
      </w:r>
    </w:p>
    <w:p w14:paraId="32CC2582"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durée de la période d'essai éventuellement prévue ;</w:t>
      </w:r>
    </w:p>
    <w:p w14:paraId="5CC7BEDF"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montant de la rémunération et de ses différentes composantes (y compris primes et accessoires de salaire) ;</w:t>
      </w:r>
    </w:p>
    <w:p w14:paraId="75F25843" w14:textId="77777777" w:rsidR="00267F7F" w:rsidRPr="00267F7F" w:rsidRDefault="00267F7F" w:rsidP="00267F7F">
      <w:pPr>
        <w:numPr>
          <w:ilvl w:val="0"/>
          <w:numId w:val="1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nom et l'adresse de la caisse de retraite complémentaire et, le cas échéant, ceux de l'organisme de prévoyance.</w:t>
      </w:r>
    </w:p>
    <w:p w14:paraId="6D30E7B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CDD doit être transmis au salarié au plus tard dans les deux jours ouvrables qui suivent le jour de l'embauche. Selon la Cour de cassation, l'employeur doit disposer d'un délai de deux jours plein pour accomplir cette formalité ; le jour de l'embauche ne compte donc pas dans le délai, tout comme le dimanche qui n'est pas un jour ouvrable (</w:t>
      </w:r>
      <w:hyperlink r:id="rId64"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29 oct. 2008, n° 07-41842, La Poste</w:t>
        </w:r>
      </w:hyperlink>
      <w:r w:rsidRPr="00267F7F">
        <w:rPr>
          <w:rFonts w:ascii="Arial" w:eastAsia="Times New Roman" w:hAnsi="Arial" w:cs="Arial"/>
          <w:color w:val="000000"/>
          <w:sz w:val="27"/>
          <w:szCs w:val="27"/>
          <w:lang w:eastAsia="fr-FR"/>
        </w:rPr>
        <w:t>).</w:t>
      </w:r>
    </w:p>
    <w:p w14:paraId="08364E8C"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VII – Cas particulier du contrat à objet défini</w:t>
      </w:r>
    </w:p>
    <w:p w14:paraId="266FF61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CDD à objet défini, souvent appelé « contrat de mission », est établi par écrit et comporte les clauses obligatoires communes aux contrats à durée déterminée. Il comporte également certaines clauses spécifiques, notamment :</w:t>
      </w:r>
    </w:p>
    <w:p w14:paraId="3041017D"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mention « contrat à durée déterminée à objet défini » ;</w:t>
      </w:r>
    </w:p>
    <w:p w14:paraId="48E2DB2C"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l'intitulé</w:t>
      </w:r>
      <w:proofErr w:type="gramEnd"/>
      <w:r w:rsidRPr="00267F7F">
        <w:rPr>
          <w:rFonts w:ascii="Arial" w:eastAsia="Times New Roman" w:hAnsi="Arial" w:cs="Arial"/>
          <w:color w:val="000000"/>
          <w:sz w:val="27"/>
          <w:szCs w:val="27"/>
          <w:lang w:eastAsia="fr-FR"/>
        </w:rPr>
        <w:t xml:space="preserve"> et les références de l'accord collectif qui institue ce contrat ;</w:t>
      </w:r>
    </w:p>
    <w:p w14:paraId="41FEFAC1"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une</w:t>
      </w:r>
      <w:proofErr w:type="gramEnd"/>
      <w:r w:rsidRPr="00267F7F">
        <w:rPr>
          <w:rFonts w:ascii="Arial" w:eastAsia="Times New Roman" w:hAnsi="Arial" w:cs="Arial"/>
          <w:color w:val="000000"/>
          <w:sz w:val="27"/>
          <w:szCs w:val="27"/>
          <w:lang w:eastAsia="fr-FR"/>
        </w:rPr>
        <w:t xml:space="preserve"> clause descriptive du projet qui mentionne sa durée prévisible ;</w:t>
      </w:r>
    </w:p>
    <w:p w14:paraId="6DE69ACC"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définition des tâches pour lesquelles le contrat est conclu ;</w:t>
      </w:r>
    </w:p>
    <w:p w14:paraId="42CD7866"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 </w:t>
      </w:r>
      <w:proofErr w:type="gramStart"/>
      <w:r w:rsidRPr="00267F7F">
        <w:rPr>
          <w:rFonts w:ascii="Arial" w:eastAsia="Times New Roman" w:hAnsi="Arial" w:cs="Arial"/>
          <w:color w:val="000000"/>
          <w:sz w:val="27"/>
          <w:szCs w:val="27"/>
          <w:lang w:eastAsia="fr-FR"/>
        </w:rPr>
        <w:t>l'événement</w:t>
      </w:r>
      <w:proofErr w:type="gramEnd"/>
      <w:r w:rsidRPr="00267F7F">
        <w:rPr>
          <w:rFonts w:ascii="Arial" w:eastAsia="Times New Roman" w:hAnsi="Arial" w:cs="Arial"/>
          <w:color w:val="000000"/>
          <w:sz w:val="27"/>
          <w:szCs w:val="27"/>
          <w:lang w:eastAsia="fr-FR"/>
        </w:rPr>
        <w:t xml:space="preserve"> ou le résultat objectif déterminant la fin de la relation contractuelle ;</w:t>
      </w:r>
    </w:p>
    <w:p w14:paraId="5F90B74C"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délai de prévenance de l'arrivée du terme du contrat et, le cas échéant, de la proposition de poursuite de la relation de travail en contrat à durée indéterminée ;</w:t>
      </w:r>
    </w:p>
    <w:p w14:paraId="4DD4BB12" w14:textId="77777777" w:rsidR="00267F7F" w:rsidRPr="00267F7F" w:rsidRDefault="00267F7F" w:rsidP="00267F7F">
      <w:pPr>
        <w:numPr>
          <w:ilvl w:val="0"/>
          <w:numId w:val="1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une</w:t>
      </w:r>
      <w:proofErr w:type="gramEnd"/>
      <w:r w:rsidRPr="00267F7F">
        <w:rPr>
          <w:rFonts w:ascii="Arial" w:eastAsia="Times New Roman" w:hAnsi="Arial" w:cs="Arial"/>
          <w:color w:val="000000"/>
          <w:sz w:val="27"/>
          <w:szCs w:val="27"/>
          <w:lang w:eastAsia="fr-FR"/>
        </w:rPr>
        <w:t xml:space="preserve"> clause mentionnant la possibilité de rupture à la date anniversaire de la conclusion du contrat par l'une ou l'autre partie pour un motif réel et sérieux et le droit pour le salarié, lorsque cette rupture est à l'initiative de l'employeur, à une indemnité égale à 10 % de sa rémunération totale brute.</w:t>
      </w:r>
    </w:p>
    <w:p w14:paraId="751980EB"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VIII – Indemnités versées au salarié au terme du contrat</w:t>
      </w:r>
    </w:p>
    <w:p w14:paraId="6E73C05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Sauf accord plus favorable, le salarié a droit, à l'issue d'un CDD :</w:t>
      </w:r>
    </w:p>
    <w:p w14:paraId="69A6A4F1" w14:textId="77777777" w:rsidR="00267F7F" w:rsidRPr="00267F7F" w:rsidRDefault="00267F7F" w:rsidP="00267F7F">
      <w:pPr>
        <w:numPr>
          <w:ilvl w:val="0"/>
          <w:numId w:val="1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à une indemnité de congés payés qui ne peut être inférieure à 10 % de sa rémunération totale brute (sauf s'il a effectivement pris ses congés) </w:t>
      </w:r>
      <w:hyperlink r:id="rId65" w:tgtFrame="_blank" w:history="1">
        <w:r w:rsidRPr="00267F7F">
          <w:rPr>
            <w:rFonts w:ascii="Arial" w:eastAsia="Times New Roman" w:hAnsi="Arial" w:cs="Arial"/>
            <w:color w:val="E2001A"/>
            <w:sz w:val="27"/>
            <w:szCs w:val="27"/>
            <w:u w:val="single"/>
            <w:lang w:eastAsia="fr-FR"/>
          </w:rPr>
          <w:t>(Art. L. 1242-16 du C.T.) ;</w:t>
        </w:r>
      </w:hyperlink>
    </w:p>
    <w:p w14:paraId="39129B93" w14:textId="77777777" w:rsidR="00267F7F" w:rsidRPr="00267F7F" w:rsidRDefault="00267F7F" w:rsidP="00267F7F">
      <w:pPr>
        <w:numPr>
          <w:ilvl w:val="0"/>
          <w:numId w:val="1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à une indemnité destinée à compenser la précarité de son emploi, égale à 10 % de sa rémunération totale brute (6 % en cas d'accord collectif prévoyant un accès privilégié à la formation professionnelle aux salariés en CDD) (Art. </w:t>
      </w:r>
      <w:hyperlink r:id="rId66" w:tgtFrame="_blank" w:history="1">
        <w:r w:rsidRPr="00267F7F">
          <w:rPr>
            <w:rFonts w:ascii="Arial" w:eastAsia="Times New Roman" w:hAnsi="Arial" w:cs="Arial"/>
            <w:color w:val="E2001A"/>
            <w:sz w:val="27"/>
            <w:szCs w:val="27"/>
            <w:u w:val="single"/>
            <w:lang w:eastAsia="fr-FR"/>
          </w:rPr>
          <w:t>L. 1243-8 </w:t>
        </w:r>
      </w:hyperlink>
      <w:r w:rsidRPr="00267F7F">
        <w:rPr>
          <w:rFonts w:ascii="Arial" w:eastAsia="Times New Roman" w:hAnsi="Arial" w:cs="Arial"/>
          <w:color w:val="000000"/>
          <w:sz w:val="27"/>
          <w:szCs w:val="27"/>
          <w:lang w:eastAsia="fr-FR"/>
        </w:rPr>
        <w:t>et </w:t>
      </w:r>
      <w:hyperlink r:id="rId67" w:tgtFrame="_blank" w:history="1">
        <w:r w:rsidRPr="00267F7F">
          <w:rPr>
            <w:rFonts w:ascii="Arial" w:eastAsia="Times New Roman" w:hAnsi="Arial" w:cs="Arial"/>
            <w:color w:val="E2001A"/>
            <w:sz w:val="27"/>
            <w:szCs w:val="27"/>
            <w:u w:val="single"/>
            <w:lang w:eastAsia="fr-FR"/>
          </w:rPr>
          <w:t>L. 1243-9</w:t>
        </w:r>
      </w:hyperlink>
      <w:r w:rsidRPr="00267F7F">
        <w:rPr>
          <w:rFonts w:ascii="Arial" w:eastAsia="Times New Roman" w:hAnsi="Arial" w:cs="Arial"/>
          <w:color w:val="000000"/>
          <w:sz w:val="27"/>
          <w:szCs w:val="27"/>
          <w:lang w:eastAsia="fr-FR"/>
        </w:rPr>
        <w:t> du C.T.). A cet égard, la Cour de cassation a précisé que le rappel dans le contrat de travail des dispositions de l'accord collectif relatives au droit à la formation ne constitue pas une offre de formation effective ; il ne s'agit en effet que d'une simple information et non pas d'une réelle proposition individuelle pour une formation déterminée adressée au salarié (</w:t>
      </w:r>
      <w:hyperlink r:id="rId68"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xml:space="preserve">. 3 juillet 2012, n° 11-16269, Sté </w:t>
        </w:r>
        <w:proofErr w:type="spellStart"/>
        <w:r w:rsidRPr="00267F7F">
          <w:rPr>
            <w:rFonts w:ascii="Arial" w:eastAsia="Times New Roman" w:hAnsi="Arial" w:cs="Arial"/>
            <w:color w:val="E2001A"/>
            <w:sz w:val="27"/>
            <w:szCs w:val="27"/>
            <w:u w:val="single"/>
            <w:lang w:eastAsia="fr-FR"/>
          </w:rPr>
          <w:t>Acean</w:t>
        </w:r>
        <w:proofErr w:type="spellEnd"/>
        <w:r w:rsidRPr="00267F7F">
          <w:rPr>
            <w:rFonts w:ascii="Arial" w:eastAsia="Times New Roman" w:hAnsi="Arial" w:cs="Arial"/>
            <w:color w:val="E2001A"/>
            <w:sz w:val="27"/>
            <w:szCs w:val="27"/>
            <w:u w:val="single"/>
            <w:lang w:eastAsia="fr-FR"/>
          </w:rPr>
          <w:t xml:space="preserve"> division </w:t>
        </w:r>
        <w:proofErr w:type="spellStart"/>
        <w:r w:rsidRPr="00267F7F">
          <w:rPr>
            <w:rFonts w:ascii="Arial" w:eastAsia="Times New Roman" w:hAnsi="Arial" w:cs="Arial"/>
            <w:color w:val="E2001A"/>
            <w:sz w:val="27"/>
            <w:szCs w:val="27"/>
            <w:u w:val="single"/>
            <w:lang w:eastAsia="fr-FR"/>
          </w:rPr>
          <w:t>Sacel</w:t>
        </w:r>
        <w:proofErr w:type="spellEnd"/>
      </w:hyperlink>
      <w:r w:rsidRPr="00267F7F">
        <w:rPr>
          <w:rFonts w:ascii="Arial" w:eastAsia="Times New Roman" w:hAnsi="Arial" w:cs="Arial"/>
          <w:color w:val="000000"/>
          <w:sz w:val="27"/>
          <w:szCs w:val="27"/>
          <w:lang w:eastAsia="fr-FR"/>
        </w:rPr>
        <w:t>)</w:t>
      </w:r>
    </w:p>
    <w:p w14:paraId="19E73111"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indemnité de précarité d'emploi n'est toutefois pas due dans les cas suivants (</w:t>
      </w:r>
      <w:hyperlink r:id="rId69" w:tgtFrame="_blank" w:history="1">
        <w:r w:rsidRPr="00267F7F">
          <w:rPr>
            <w:rFonts w:ascii="Arial" w:eastAsia="Times New Roman" w:hAnsi="Arial" w:cs="Arial"/>
            <w:color w:val="E2001A"/>
            <w:sz w:val="27"/>
            <w:szCs w:val="27"/>
            <w:u w:val="single"/>
            <w:lang w:eastAsia="fr-FR"/>
          </w:rPr>
          <w:t>Art. 1243-10 du C.T.</w:t>
        </w:r>
      </w:hyperlink>
      <w:r w:rsidRPr="00267F7F">
        <w:rPr>
          <w:rFonts w:ascii="Arial" w:eastAsia="Times New Roman" w:hAnsi="Arial" w:cs="Arial"/>
          <w:color w:val="000000"/>
          <w:sz w:val="27"/>
          <w:szCs w:val="27"/>
          <w:lang w:eastAsia="fr-FR"/>
        </w:rPr>
        <w:t>) :</w:t>
      </w:r>
    </w:p>
    <w:p w14:paraId="55522AC6" w14:textId="77777777" w:rsidR="00267F7F" w:rsidRPr="00267F7F" w:rsidRDefault="00267F7F" w:rsidP="00267F7F">
      <w:pPr>
        <w:numPr>
          <w:ilvl w:val="0"/>
          <w:numId w:val="1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lorsque le contrat est conclu pour pourvoir un emploi à caractère saisonnier, lorsqu'il s'agit d'un CDD dit « d'usage », ou encore lorsque le CDD est conclu dans le cadre de la politique générale de l'emploi (</w:t>
      </w:r>
      <w:hyperlink r:id="rId70" w:tgtFrame="_blank" w:history="1">
        <w:r w:rsidRPr="00267F7F">
          <w:rPr>
            <w:rFonts w:ascii="Arial" w:eastAsia="Times New Roman" w:hAnsi="Arial" w:cs="Arial"/>
            <w:color w:val="E2001A"/>
            <w:sz w:val="27"/>
            <w:szCs w:val="27"/>
            <w:u w:val="single"/>
            <w:lang w:eastAsia="fr-FR"/>
          </w:rPr>
          <w:t>Art. L. 1242-3 du C.T.</w:t>
        </w:r>
      </w:hyperlink>
      <w:r w:rsidRPr="00267F7F">
        <w:rPr>
          <w:rFonts w:ascii="Arial" w:eastAsia="Times New Roman" w:hAnsi="Arial" w:cs="Arial"/>
          <w:color w:val="000000"/>
          <w:sz w:val="27"/>
          <w:szCs w:val="27"/>
          <w:lang w:eastAsia="fr-FR"/>
        </w:rPr>
        <w:t>) ;</w:t>
      </w:r>
    </w:p>
    <w:p w14:paraId="4C3FC05A" w14:textId="77777777" w:rsidR="00267F7F" w:rsidRPr="00267F7F" w:rsidRDefault="00267F7F" w:rsidP="00267F7F">
      <w:pPr>
        <w:numPr>
          <w:ilvl w:val="0"/>
          <w:numId w:val="1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contrat est conclu avec un jeune pour une période comprise dans ses vacances scolaires ou universitaires ;</w:t>
      </w:r>
    </w:p>
    <w:p w14:paraId="44C30F0B" w14:textId="77777777" w:rsidR="00267F7F" w:rsidRPr="00267F7F" w:rsidRDefault="00267F7F" w:rsidP="00267F7F">
      <w:pPr>
        <w:numPr>
          <w:ilvl w:val="0"/>
          <w:numId w:val="1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salarié refuse d'accepter la conclusion d'un contrat de travail à durée indéterminée pour occuper le même emploi ou un emploi similaire, assorti d'une rémunération au moins équivalente ;</w:t>
      </w:r>
    </w:p>
    <w:p w14:paraId="0A24E461" w14:textId="77777777" w:rsidR="00267F7F" w:rsidRPr="00267F7F" w:rsidRDefault="00267F7F" w:rsidP="00267F7F">
      <w:pPr>
        <w:numPr>
          <w:ilvl w:val="0"/>
          <w:numId w:val="1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 </w:t>
      </w:r>
      <w:proofErr w:type="gramStart"/>
      <w:r w:rsidRPr="00267F7F">
        <w:rPr>
          <w:rFonts w:ascii="Arial" w:eastAsia="Times New Roman" w:hAnsi="Arial" w:cs="Arial"/>
          <w:color w:val="000000"/>
          <w:sz w:val="27"/>
          <w:szCs w:val="27"/>
          <w:lang w:eastAsia="fr-FR"/>
        </w:rPr>
        <w:t>en</w:t>
      </w:r>
      <w:proofErr w:type="gramEnd"/>
      <w:r w:rsidRPr="00267F7F">
        <w:rPr>
          <w:rFonts w:ascii="Arial" w:eastAsia="Times New Roman" w:hAnsi="Arial" w:cs="Arial"/>
          <w:color w:val="000000"/>
          <w:sz w:val="27"/>
          <w:szCs w:val="27"/>
          <w:lang w:eastAsia="fr-FR"/>
        </w:rPr>
        <w:t xml:space="preserve"> cas de rupture anticipée du contrat due à l'initiative du salarié, à sa faute grave ou à un cas de force majeure ;</w:t>
      </w:r>
    </w:p>
    <w:p w14:paraId="445A0660" w14:textId="77777777" w:rsidR="00267F7F" w:rsidRPr="00267F7F" w:rsidRDefault="00267F7F" w:rsidP="00267F7F">
      <w:pPr>
        <w:numPr>
          <w:ilvl w:val="0"/>
          <w:numId w:val="1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roofErr w:type="gramStart"/>
      <w:r w:rsidRPr="00267F7F">
        <w:rPr>
          <w:rFonts w:ascii="Arial" w:eastAsia="Times New Roman" w:hAnsi="Arial" w:cs="Arial"/>
          <w:color w:val="000000"/>
          <w:sz w:val="27"/>
          <w:szCs w:val="27"/>
          <w:lang w:eastAsia="fr-FR"/>
        </w:rPr>
        <w:t>en</w:t>
      </w:r>
      <w:proofErr w:type="gramEnd"/>
      <w:r w:rsidRPr="00267F7F">
        <w:rPr>
          <w:rFonts w:ascii="Arial" w:eastAsia="Times New Roman" w:hAnsi="Arial" w:cs="Arial"/>
          <w:color w:val="000000"/>
          <w:sz w:val="27"/>
          <w:szCs w:val="27"/>
          <w:lang w:eastAsia="fr-FR"/>
        </w:rPr>
        <w:t xml:space="preserve"> cas de prolongation en CDI.</w:t>
      </w:r>
    </w:p>
    <w:p w14:paraId="4CB3600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
    <w:p w14:paraId="39BA6450" w14:textId="77777777" w:rsidR="00191097" w:rsidRDefault="00267F7F" w:rsidP="00267F7F">
      <w:pPr>
        <w:shd w:val="clear" w:color="auto" w:fill="FFFFFF"/>
        <w:spacing w:line="240" w:lineRule="auto"/>
        <w:jc w:val="both"/>
        <w:rPr>
          <w:rFonts w:ascii="Arial" w:eastAsia="Times New Roman" w:hAnsi="Arial" w:cs="Arial"/>
          <w:b/>
          <w:bCs/>
          <w:color w:val="474545"/>
          <w:sz w:val="24"/>
          <w:szCs w:val="24"/>
          <w:lang w:eastAsia="fr-FR"/>
        </w:rPr>
      </w:pPr>
      <w:r w:rsidRPr="00267F7F">
        <w:rPr>
          <w:rFonts w:ascii="Arial" w:eastAsia="Times New Roman" w:hAnsi="Arial" w:cs="Arial"/>
          <w:b/>
          <w:bCs/>
          <w:color w:val="474545"/>
          <w:sz w:val="24"/>
          <w:szCs w:val="24"/>
          <w:lang w:eastAsia="fr-FR"/>
        </w:rPr>
        <w:t>A NOTER</w:t>
      </w:r>
    </w:p>
    <w:p w14:paraId="1876B2A6" w14:textId="4A5854CF"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color w:val="474545"/>
          <w:sz w:val="24"/>
          <w:szCs w:val="24"/>
          <w:lang w:eastAsia="fr-FR"/>
        </w:rPr>
        <w:t xml:space="preserve">En cas de litige sur l'utilisation, abusive ou non, d'un CDD, la simple mention sur le contrat du motif de recours (par exemple « contrat saisonnier », ou « CDD conclu pour accroissement temporaire d'activité ») est insuffisante aux yeux des </w:t>
      </w:r>
      <w:proofErr w:type="spellStart"/>
      <w:r w:rsidRPr="00267F7F">
        <w:rPr>
          <w:rFonts w:ascii="Arial" w:eastAsia="Times New Roman" w:hAnsi="Arial" w:cs="Arial"/>
          <w:color w:val="474545"/>
          <w:sz w:val="24"/>
          <w:szCs w:val="24"/>
          <w:lang w:eastAsia="fr-FR"/>
        </w:rPr>
        <w:t>juges.Pour</w:t>
      </w:r>
      <w:proofErr w:type="spellEnd"/>
      <w:r w:rsidRPr="00267F7F">
        <w:rPr>
          <w:rFonts w:ascii="Arial" w:eastAsia="Times New Roman" w:hAnsi="Arial" w:cs="Arial"/>
          <w:color w:val="474545"/>
          <w:sz w:val="24"/>
          <w:szCs w:val="24"/>
          <w:lang w:eastAsia="fr-FR"/>
        </w:rPr>
        <w:t xml:space="preserve"> un CDD conclu en raison d'un accroissement temporaire d'</w:t>
      </w:r>
      <w:proofErr w:type="spellStart"/>
      <w:r w:rsidRPr="00267F7F">
        <w:rPr>
          <w:rFonts w:ascii="Arial" w:eastAsia="Times New Roman" w:hAnsi="Arial" w:cs="Arial"/>
          <w:color w:val="474545"/>
          <w:sz w:val="24"/>
          <w:szCs w:val="24"/>
          <w:lang w:eastAsia="fr-FR"/>
        </w:rPr>
        <w:t>activité,les</w:t>
      </w:r>
      <w:proofErr w:type="spellEnd"/>
      <w:r w:rsidRPr="00267F7F">
        <w:rPr>
          <w:rFonts w:ascii="Arial" w:eastAsia="Times New Roman" w:hAnsi="Arial" w:cs="Arial"/>
          <w:color w:val="474545"/>
          <w:sz w:val="24"/>
          <w:szCs w:val="24"/>
          <w:lang w:eastAsia="fr-FR"/>
        </w:rPr>
        <w:t xml:space="preserve"> juges vérifient que le contrat correspond aux besoins créés par cet accroissement d'activité, sans exiger toutefois que le salarié recruté soit affecté à la réalisation même de ces tâches. Il n'est pas non plus exigé que cet accroissement d'activité présente un caractère exceptionnel, il peut simplement s'agir de variations cycliques de la production. Mais attention : lorsque l'accroissement temporaire d'activité se répète régulièrement, à la même fréquence chaque année et aux mêmes périodes, sur un même site et suivant un mode d'organisation identique, cette activité n'est plus occasionnelle mais permanente. Dès lors, en application de</w:t>
      </w:r>
      <w:hyperlink r:id="rId71" w:tgtFrame="_blank" w:history="1">
        <w:r w:rsidRPr="00267F7F">
          <w:rPr>
            <w:rFonts w:ascii="Arial" w:eastAsia="Times New Roman" w:hAnsi="Arial" w:cs="Arial"/>
            <w:color w:val="E2001A"/>
            <w:sz w:val="24"/>
            <w:szCs w:val="24"/>
            <w:u w:val="single"/>
            <w:lang w:eastAsia="fr-FR"/>
          </w:rPr>
          <w:t> l'article L. 1242-1 du Code du travail,</w:t>
        </w:r>
      </w:hyperlink>
      <w:r w:rsidRPr="00267F7F">
        <w:rPr>
          <w:rFonts w:ascii="Arial" w:eastAsia="Times New Roman" w:hAnsi="Arial" w:cs="Arial"/>
          <w:color w:val="474545"/>
          <w:sz w:val="24"/>
          <w:szCs w:val="24"/>
          <w:lang w:eastAsia="fr-FR"/>
        </w:rPr>
        <w:t> l'employeur ne peut recourir au CDD pour pourvoir durablement tout emploi lié à cette activité (</w:t>
      </w:r>
      <w:hyperlink r:id="rId72" w:tgtFrame="_blank" w:history="1">
        <w:r w:rsidRPr="00267F7F">
          <w:rPr>
            <w:rFonts w:ascii="Arial" w:eastAsia="Times New Roman" w:hAnsi="Arial" w:cs="Arial"/>
            <w:color w:val="E2001A"/>
            <w:sz w:val="24"/>
            <w:szCs w:val="24"/>
            <w:u w:val="single"/>
            <w:lang w:eastAsia="fr-FR"/>
          </w:rPr>
          <w:t xml:space="preserve">Cass. </w:t>
        </w:r>
        <w:proofErr w:type="gramStart"/>
        <w:r w:rsidRPr="00267F7F">
          <w:rPr>
            <w:rFonts w:ascii="Arial" w:eastAsia="Times New Roman" w:hAnsi="Arial" w:cs="Arial"/>
            <w:color w:val="E2001A"/>
            <w:sz w:val="24"/>
            <w:szCs w:val="24"/>
            <w:u w:val="single"/>
            <w:lang w:eastAsia="fr-FR"/>
          </w:rPr>
          <w:t>soc</w:t>
        </w:r>
        <w:proofErr w:type="gramEnd"/>
        <w:r w:rsidRPr="00267F7F">
          <w:rPr>
            <w:rFonts w:ascii="Arial" w:eastAsia="Times New Roman" w:hAnsi="Arial" w:cs="Arial"/>
            <w:color w:val="E2001A"/>
            <w:sz w:val="24"/>
            <w:szCs w:val="24"/>
            <w:u w:val="single"/>
            <w:lang w:eastAsia="fr-FR"/>
          </w:rPr>
          <w:t>. 10 décembre 2008, n° 06-46349 à 06-46360</w:t>
        </w:r>
      </w:hyperlink>
      <w:r w:rsidRPr="00267F7F">
        <w:rPr>
          <w:rFonts w:ascii="Arial" w:eastAsia="Times New Roman" w:hAnsi="Arial" w:cs="Arial"/>
          <w:color w:val="474545"/>
          <w:sz w:val="24"/>
          <w:szCs w:val="24"/>
          <w:lang w:eastAsia="fr-FR"/>
        </w:rPr>
        <w:t xml:space="preserve">) Il faut par ailleurs distinguer les variations cycliques d'activité soumises à certains aléas (par exemple dans le secteur agricole ou le tourisme), de celles qui sont prévisibles, car organisées et programmées par </w:t>
      </w:r>
      <w:proofErr w:type="gramStart"/>
      <w:r w:rsidRPr="00267F7F">
        <w:rPr>
          <w:rFonts w:ascii="Arial" w:eastAsia="Times New Roman" w:hAnsi="Arial" w:cs="Arial"/>
          <w:color w:val="474545"/>
          <w:sz w:val="24"/>
          <w:szCs w:val="24"/>
          <w:lang w:eastAsia="fr-FR"/>
        </w:rPr>
        <w:t>l'</w:t>
      </w:r>
      <w:proofErr w:type="spellStart"/>
      <w:r w:rsidRPr="00267F7F">
        <w:rPr>
          <w:rFonts w:ascii="Arial" w:eastAsia="Times New Roman" w:hAnsi="Arial" w:cs="Arial"/>
          <w:color w:val="474545"/>
          <w:sz w:val="24"/>
          <w:szCs w:val="24"/>
          <w:lang w:eastAsia="fr-FR"/>
        </w:rPr>
        <w:t>employeur.Les</w:t>
      </w:r>
      <w:proofErr w:type="spellEnd"/>
      <w:proofErr w:type="gramEnd"/>
      <w:r w:rsidRPr="00267F7F">
        <w:rPr>
          <w:rFonts w:ascii="Arial" w:eastAsia="Times New Roman" w:hAnsi="Arial" w:cs="Arial"/>
          <w:color w:val="474545"/>
          <w:sz w:val="24"/>
          <w:szCs w:val="24"/>
          <w:lang w:eastAsia="fr-FR"/>
        </w:rPr>
        <w:t xml:space="preserve"> juges contrôlent le caractère réellement temporaire de l'accroissement de l'activité, à distinguer d'une augmentation constante et structurelle. Par exemple, le lancement d'un nouveau produit ou le développement d'une nouvelle activité, même s'ils occasionnent un surcroît d'activité, </w:t>
      </w:r>
      <w:proofErr w:type="spellStart"/>
      <w:r w:rsidRPr="00267F7F">
        <w:rPr>
          <w:rFonts w:ascii="Arial" w:eastAsia="Times New Roman" w:hAnsi="Arial" w:cs="Arial"/>
          <w:color w:val="474545"/>
          <w:sz w:val="24"/>
          <w:szCs w:val="24"/>
          <w:lang w:eastAsia="fr-FR"/>
        </w:rPr>
        <w:t>rélèvent</w:t>
      </w:r>
      <w:proofErr w:type="spellEnd"/>
      <w:r w:rsidRPr="00267F7F">
        <w:rPr>
          <w:rFonts w:ascii="Arial" w:eastAsia="Times New Roman" w:hAnsi="Arial" w:cs="Arial"/>
          <w:color w:val="474545"/>
          <w:sz w:val="24"/>
          <w:szCs w:val="24"/>
          <w:lang w:eastAsia="fr-FR"/>
        </w:rPr>
        <w:t xml:space="preserve"> de l'activité normale de l'entreprise. Pour les contrats saisonniers il s'agit de contrats utilisés pour effectuer des travaux qui sont normalement appelés à se répéter chaque année, à date à peu près fixe, en fonction du rythme des saisons ou des modes de vies collectifs, travaux qui sont effectués pour le compte d'une entreprise dont l'activité obéit aux mêmes variations. Ces variations dépendent donc d'éléments extérieurs (par exemple la période des soldes dans les grands magasins) et non de la volonté de l'employeur. Pour les CDD d'usages, dans certains secteurs d'activité définis par décret (</w:t>
      </w:r>
      <w:hyperlink r:id="rId73" w:tgtFrame="_blank" w:history="1">
        <w:r w:rsidRPr="00267F7F">
          <w:rPr>
            <w:rFonts w:ascii="Arial" w:eastAsia="Times New Roman" w:hAnsi="Arial" w:cs="Arial"/>
            <w:color w:val="E2001A"/>
            <w:sz w:val="24"/>
            <w:szCs w:val="24"/>
            <w:u w:val="single"/>
            <w:lang w:eastAsia="fr-FR"/>
          </w:rPr>
          <w:t>art. D. 1242-1 du C.T.</w:t>
        </w:r>
      </w:hyperlink>
      <w:r w:rsidRPr="00267F7F">
        <w:rPr>
          <w:rFonts w:ascii="Arial" w:eastAsia="Times New Roman" w:hAnsi="Arial" w:cs="Arial"/>
          <w:color w:val="474545"/>
          <w:sz w:val="24"/>
          <w:szCs w:val="24"/>
          <w:lang w:eastAsia="fr-FR"/>
        </w:rPr>
        <w:t>) ou par convention collective étendue, la loi permet un recours au CDD en raison de la nature de l'activité et du caractère temporaire de l'emploi concerné.</w:t>
      </w:r>
    </w:p>
    <w:p w14:paraId="17C66358" w14:textId="77777777" w:rsidR="00267F7F" w:rsidRPr="00267F7F" w:rsidRDefault="00267F7F" w:rsidP="00267F7F">
      <w:pPr>
        <w:pStyle w:val="Titre1"/>
        <w:shd w:val="clear" w:color="auto" w:fill="FFFFFF"/>
        <w:spacing w:before="525" w:after="225"/>
        <w:jc w:val="both"/>
        <w:rPr>
          <w:rFonts w:ascii="Arial" w:eastAsia="Times New Roman" w:hAnsi="Arial" w:cs="Arial"/>
          <w:color w:val="000000"/>
          <w:kern w:val="36"/>
          <w:sz w:val="60"/>
          <w:szCs w:val="60"/>
          <w:lang w:eastAsia="fr-FR"/>
        </w:rPr>
      </w:pPr>
      <w:r w:rsidRPr="00267F7F">
        <w:rPr>
          <w:rFonts w:ascii="Arial" w:eastAsia="Times New Roman" w:hAnsi="Arial" w:cs="Arial"/>
          <w:color w:val="000000"/>
          <w:sz w:val="45"/>
          <w:szCs w:val="45"/>
          <w:lang w:eastAsia="fr-FR"/>
        </w:rPr>
        <w:lastRenderedPageBreak/>
        <w:br/>
      </w:r>
      <w:r w:rsidRPr="00267F7F">
        <w:rPr>
          <w:rFonts w:ascii="Arial" w:eastAsia="Times New Roman" w:hAnsi="Arial" w:cs="Arial"/>
          <w:color w:val="000000"/>
          <w:kern w:val="36"/>
          <w:sz w:val="60"/>
          <w:szCs w:val="60"/>
          <w:lang w:eastAsia="fr-FR"/>
        </w:rPr>
        <w:t>1.2.3 Le contrat de travail temporaire</w:t>
      </w:r>
    </w:p>
    <w:p w14:paraId="30DDF5A5" w14:textId="77777777" w:rsidR="00267F7F" w:rsidRPr="00267F7F" w:rsidRDefault="00267F7F" w:rsidP="00267F7F">
      <w:pPr>
        <w:shd w:val="clear" w:color="auto" w:fill="FFFFFF"/>
        <w:spacing w:line="240" w:lineRule="auto"/>
        <w:jc w:val="both"/>
        <w:rPr>
          <w:rFonts w:ascii="Arial" w:eastAsia="Times New Roman" w:hAnsi="Arial" w:cs="Arial"/>
          <w:color w:val="000000"/>
          <w:sz w:val="30"/>
          <w:szCs w:val="30"/>
          <w:lang w:eastAsia="fr-FR"/>
        </w:rPr>
      </w:pPr>
      <w:r w:rsidRPr="00267F7F">
        <w:rPr>
          <w:rFonts w:ascii="Arial" w:eastAsia="Times New Roman" w:hAnsi="Arial" w:cs="Arial"/>
          <w:color w:val="000000"/>
          <w:sz w:val="30"/>
          <w:szCs w:val="30"/>
          <w:lang w:eastAsia="fr-FR"/>
        </w:rPr>
        <w:t>Le contrat de travail temporaire ou de mission est un contrat de travail qui lie l'agence d'intérim à chacun des salariés mis à la disposition provisoire d'un utilisateur. Ce contrat doit être écrit et obéir à certaines règles de fond et de forme. Sa rupture anticipée est soumise à conditions.</w:t>
      </w:r>
    </w:p>
    <w:p w14:paraId="4E258A24"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 – Motifs de recours et durée du CTT : de fortes similitudes avec le CDD</w:t>
      </w:r>
    </w:p>
    <w:p w14:paraId="113160B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règles encadrant le recours au contrat de travail temporaire et la durée de ce contrat sont presque identiques à celles du CDD (voir Le contrat de travail : les différents contrats de travail : </w:t>
      </w:r>
      <w:hyperlink r:id="rId74" w:tgtFrame="_blank" w:history="1">
        <w:r w:rsidRPr="00267F7F">
          <w:rPr>
            <w:rFonts w:ascii="Arial" w:eastAsia="Times New Roman" w:hAnsi="Arial" w:cs="Arial"/>
            <w:color w:val="E2001A"/>
            <w:sz w:val="27"/>
            <w:szCs w:val="27"/>
            <w:u w:val="single"/>
            <w:lang w:eastAsia="fr-FR"/>
          </w:rPr>
          <w:t>Le contrat de travail à durée déterminée</w:t>
        </w:r>
      </w:hyperlink>
      <w:r w:rsidRPr="00267F7F">
        <w:rPr>
          <w:rFonts w:ascii="Arial" w:eastAsia="Times New Roman" w:hAnsi="Arial" w:cs="Arial"/>
          <w:color w:val="000000"/>
          <w:sz w:val="27"/>
          <w:szCs w:val="27"/>
          <w:lang w:eastAsia="fr-FR"/>
        </w:rPr>
        <w:t>). Il est également expressément stipulé qu'un employeur ne peut faire appel à un travailleur intérimaire que pour l'exécution d'une tâche précise et temporaire dénommée « mission », et que le CTT ne peut avoir ni pour objet, ni pour effet de pourvoir durablement un emploi lié à l'activité normale et permanente de l'entreprise (Art. </w:t>
      </w:r>
      <w:hyperlink r:id="rId75" w:tgtFrame="_blank" w:history="1">
        <w:r w:rsidRPr="00267F7F">
          <w:rPr>
            <w:rFonts w:ascii="Arial" w:eastAsia="Times New Roman" w:hAnsi="Arial" w:cs="Arial"/>
            <w:color w:val="E2001A"/>
            <w:sz w:val="27"/>
            <w:szCs w:val="27"/>
            <w:u w:val="single"/>
            <w:lang w:eastAsia="fr-FR"/>
          </w:rPr>
          <w:t>L. 1251-6</w:t>
        </w:r>
      </w:hyperlink>
      <w:r w:rsidRPr="00267F7F">
        <w:rPr>
          <w:rFonts w:ascii="Arial" w:eastAsia="Times New Roman" w:hAnsi="Arial" w:cs="Arial"/>
          <w:color w:val="000000"/>
          <w:sz w:val="27"/>
          <w:szCs w:val="27"/>
          <w:lang w:eastAsia="fr-FR"/>
        </w:rPr>
        <w:t> et </w:t>
      </w:r>
      <w:hyperlink r:id="rId76" w:tgtFrame="_blank" w:history="1">
        <w:r w:rsidRPr="00267F7F">
          <w:rPr>
            <w:rFonts w:ascii="Arial" w:eastAsia="Times New Roman" w:hAnsi="Arial" w:cs="Arial"/>
            <w:color w:val="E2001A"/>
            <w:sz w:val="27"/>
            <w:szCs w:val="27"/>
            <w:u w:val="single"/>
            <w:lang w:eastAsia="fr-FR"/>
          </w:rPr>
          <w:t>L. 1251-5</w:t>
        </w:r>
      </w:hyperlink>
      <w:r w:rsidRPr="00267F7F">
        <w:rPr>
          <w:rFonts w:ascii="Arial" w:eastAsia="Times New Roman" w:hAnsi="Arial" w:cs="Arial"/>
          <w:color w:val="000000"/>
          <w:sz w:val="27"/>
          <w:szCs w:val="27"/>
          <w:lang w:eastAsia="fr-FR"/>
        </w:rPr>
        <w:t> du C.T.).</w:t>
      </w:r>
    </w:p>
    <w:p w14:paraId="2E57496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loi ajoute néanmoins une précision concernant le CTT : l'interdiction d'y recourir pour remplacer un médecin du travail (</w:t>
      </w:r>
      <w:hyperlink r:id="rId77" w:tgtFrame="_blank" w:history="1">
        <w:r w:rsidRPr="00267F7F">
          <w:rPr>
            <w:rFonts w:ascii="Arial" w:eastAsia="Times New Roman" w:hAnsi="Arial" w:cs="Arial"/>
            <w:color w:val="E2001A"/>
            <w:sz w:val="27"/>
            <w:szCs w:val="27"/>
            <w:u w:val="single"/>
            <w:lang w:eastAsia="fr-FR"/>
          </w:rPr>
          <w:t>Art. L. 1251-10 du C.T</w:t>
        </w:r>
      </w:hyperlink>
      <w:r w:rsidRPr="00267F7F">
        <w:rPr>
          <w:rFonts w:ascii="Arial" w:eastAsia="Times New Roman" w:hAnsi="Arial" w:cs="Arial"/>
          <w:color w:val="000000"/>
          <w:sz w:val="27"/>
          <w:szCs w:val="27"/>
          <w:lang w:eastAsia="fr-FR"/>
        </w:rPr>
        <w:t>.).</w:t>
      </w:r>
    </w:p>
    <w:p w14:paraId="65A8E6B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Autre différence : la possibilité pour les employeurs de recourir aux CDD seniors et aux CDD à objet défini n'a pas été élargie aux contrats de travail temporaires.</w:t>
      </w:r>
    </w:p>
    <w:p w14:paraId="1BA7C79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Enfin, la loi prévoit le recours au CTT dans le cadre de mesures liées à la politique de l'emploi, dans les conditions suivantes (</w:t>
      </w:r>
      <w:hyperlink r:id="rId78" w:tgtFrame="_blank" w:history="1">
        <w:r w:rsidRPr="00267F7F">
          <w:rPr>
            <w:rFonts w:ascii="Arial" w:eastAsia="Times New Roman" w:hAnsi="Arial" w:cs="Arial"/>
            <w:color w:val="E2001A"/>
            <w:sz w:val="27"/>
            <w:szCs w:val="27"/>
            <w:u w:val="single"/>
            <w:lang w:eastAsia="fr-FR"/>
          </w:rPr>
          <w:t>Art. L. 1251-7 du C.T</w:t>
        </w:r>
      </w:hyperlink>
      <w:r w:rsidRPr="00267F7F">
        <w:rPr>
          <w:rFonts w:ascii="Arial" w:eastAsia="Times New Roman" w:hAnsi="Arial" w:cs="Arial"/>
          <w:color w:val="000000"/>
          <w:sz w:val="27"/>
          <w:szCs w:val="27"/>
          <w:lang w:eastAsia="fr-FR"/>
        </w:rPr>
        <w:t>.) :</w:t>
      </w:r>
    </w:p>
    <w:p w14:paraId="0EA07573" w14:textId="77777777" w:rsidR="00267F7F" w:rsidRPr="00267F7F" w:rsidRDefault="00267F7F" w:rsidP="00267F7F">
      <w:pPr>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la mission de travail temporaire vise, en application de dispositions légales ou d'un accord de branche étendu, à favoriser le recrutement de personnes sans emploi rencontrant des difficultés sociales et professionnelles particulières ;</w:t>
      </w:r>
    </w:p>
    <w:p w14:paraId="3CC679D8" w14:textId="77777777" w:rsidR="00267F7F" w:rsidRPr="00267F7F" w:rsidRDefault="00267F7F" w:rsidP="00267F7F">
      <w:pPr>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lastRenderedPageBreak/>
        <w:t>lorsque</w:t>
      </w:r>
      <w:proofErr w:type="gramEnd"/>
      <w:r w:rsidRPr="00267F7F">
        <w:rPr>
          <w:rFonts w:ascii="Arial" w:eastAsia="Times New Roman" w:hAnsi="Arial" w:cs="Arial"/>
          <w:color w:val="000000"/>
          <w:sz w:val="27"/>
          <w:szCs w:val="27"/>
          <w:lang w:eastAsia="fr-FR"/>
        </w:rPr>
        <w:t xml:space="preserve"> l'entreprise de travail temporaire et l'entreprise utilisatrice s'engagent, pour une durée et dans des conditions fixées par décret ou par accord de branche étendu, à assurer un complément de formation professionnelle au salarié. Ainsi, le titulaire d'un contrat de professionnalisation peut effectuer des « missions » dans une entreprise pour des activités professionnelles en relation avec les enseignements perçus (</w:t>
      </w:r>
      <w:hyperlink r:id="rId79" w:tgtFrame="_blank" w:history="1">
        <w:r w:rsidRPr="00267F7F">
          <w:rPr>
            <w:rFonts w:ascii="Arial" w:eastAsia="Times New Roman" w:hAnsi="Arial" w:cs="Arial"/>
            <w:color w:val="E2001A"/>
            <w:sz w:val="27"/>
            <w:szCs w:val="27"/>
            <w:u w:val="single"/>
            <w:lang w:eastAsia="fr-FR"/>
          </w:rPr>
          <w:t> L. 6325-23 du C.T</w:t>
        </w:r>
      </w:hyperlink>
      <w:r w:rsidRPr="00267F7F">
        <w:rPr>
          <w:rFonts w:ascii="Arial" w:eastAsia="Times New Roman" w:hAnsi="Arial" w:cs="Arial"/>
          <w:color w:val="000000"/>
          <w:sz w:val="27"/>
          <w:szCs w:val="27"/>
          <w:lang w:eastAsia="fr-FR"/>
        </w:rPr>
        <w:t>.).</w:t>
      </w:r>
    </w:p>
    <w:p w14:paraId="253D2EB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La durée maximale</w:t>
      </w:r>
    </w:p>
    <w:p w14:paraId="37369EE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d'un</w:t>
      </w:r>
      <w:proofErr w:type="gramEnd"/>
      <w:r w:rsidRPr="00267F7F">
        <w:rPr>
          <w:rFonts w:ascii="Arial" w:eastAsia="Times New Roman" w:hAnsi="Arial" w:cs="Arial"/>
          <w:color w:val="000000"/>
          <w:sz w:val="27"/>
          <w:szCs w:val="27"/>
          <w:lang w:eastAsia="fr-FR"/>
        </w:rPr>
        <w:t xml:space="preserve"> contrat de travail temporaire, renouvellement compris, est en principe de 18 mois. Selon le motif de recours du contrat, cette durée peut-être plus longue ou plus courte. Les règles applicables sur ce point sont les mêmes que pour les CDD (voir tableau).</w:t>
      </w:r>
    </w:p>
    <w:p w14:paraId="457B4ED3"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 – Deux contrats écrits comportant des mentions obligatoires</w:t>
      </w:r>
    </w:p>
    <w:p w14:paraId="268BC9F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Le contrat de mise à disposition</w:t>
      </w:r>
      <w:r w:rsidRPr="00267F7F">
        <w:rPr>
          <w:rFonts w:ascii="Arial" w:eastAsia="Times New Roman" w:hAnsi="Arial" w:cs="Arial"/>
          <w:color w:val="000000"/>
          <w:sz w:val="27"/>
          <w:szCs w:val="27"/>
          <w:lang w:eastAsia="fr-FR"/>
        </w:rPr>
        <w:t> est conclu par écrit entre l'entreprise de travail temporaire et l'entreprise utilisatrice. Il doit être établi au plus tard dans les deux jours ouvrables suivant la mise à disposition du salarié. Il comporte les mentions suivantes </w:t>
      </w:r>
      <w:hyperlink r:id="rId80" w:tgtFrame="_blank" w:history="1">
        <w:r w:rsidRPr="00267F7F">
          <w:rPr>
            <w:rFonts w:ascii="Arial" w:eastAsia="Times New Roman" w:hAnsi="Arial" w:cs="Arial"/>
            <w:color w:val="E2001A"/>
            <w:sz w:val="27"/>
            <w:szCs w:val="27"/>
            <w:u w:val="single"/>
            <w:lang w:eastAsia="fr-FR"/>
          </w:rPr>
          <w:t>(Art. L. 1251-43 du C.T.)</w:t>
        </w:r>
      </w:hyperlink>
      <w:r w:rsidRPr="00267F7F">
        <w:rPr>
          <w:rFonts w:ascii="Arial" w:eastAsia="Times New Roman" w:hAnsi="Arial" w:cs="Arial"/>
          <w:color w:val="000000"/>
          <w:sz w:val="27"/>
          <w:szCs w:val="27"/>
          <w:lang w:eastAsia="fr-FR"/>
        </w:rPr>
        <w:t> :</w:t>
      </w:r>
    </w:p>
    <w:p w14:paraId="5BD11134"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motif pour lequel il est fait appel au salarié temporaire. Cette mention est assortie de justifications précises, par exemple, dans le cas d'un remplacement d'un salarié, le nom et la qualification de la personne remplacée ;</w:t>
      </w:r>
    </w:p>
    <w:p w14:paraId="7E8DE25C"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terme de la mission ;</w:t>
      </w:r>
    </w:p>
    <w:p w14:paraId="2431E7E6"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cas échéant, la clause prévoyant la possibilité de modifier le terme de la mission (Dans les conditions prévues aux articles </w:t>
      </w:r>
      <w:hyperlink r:id="rId81" w:tgtFrame="_blank" w:history="1">
        <w:r w:rsidRPr="00267F7F">
          <w:rPr>
            <w:rFonts w:ascii="Arial" w:eastAsia="Times New Roman" w:hAnsi="Arial" w:cs="Arial"/>
            <w:color w:val="E2001A"/>
            <w:sz w:val="27"/>
            <w:szCs w:val="27"/>
            <w:u w:val="single"/>
            <w:lang w:eastAsia="fr-FR"/>
          </w:rPr>
          <w:t>1251-30</w:t>
        </w:r>
      </w:hyperlink>
      <w:r w:rsidRPr="00267F7F">
        <w:rPr>
          <w:rFonts w:ascii="Arial" w:eastAsia="Times New Roman" w:hAnsi="Arial" w:cs="Arial"/>
          <w:color w:val="000000"/>
          <w:sz w:val="27"/>
          <w:szCs w:val="27"/>
          <w:lang w:eastAsia="fr-FR"/>
        </w:rPr>
        <w:t> et </w:t>
      </w:r>
      <w:hyperlink r:id="rId82" w:tgtFrame="_blank" w:history="1">
        <w:r w:rsidRPr="00267F7F">
          <w:rPr>
            <w:rFonts w:ascii="Arial" w:eastAsia="Times New Roman" w:hAnsi="Arial" w:cs="Arial"/>
            <w:color w:val="E2001A"/>
            <w:sz w:val="27"/>
            <w:szCs w:val="27"/>
            <w:u w:val="single"/>
            <w:lang w:eastAsia="fr-FR"/>
          </w:rPr>
          <w:t>L. 1251-31</w:t>
        </w:r>
      </w:hyperlink>
      <w:r w:rsidRPr="00267F7F">
        <w:rPr>
          <w:rFonts w:ascii="Arial" w:eastAsia="Times New Roman" w:hAnsi="Arial" w:cs="Arial"/>
          <w:color w:val="000000"/>
          <w:sz w:val="27"/>
          <w:szCs w:val="27"/>
          <w:lang w:eastAsia="fr-FR"/>
        </w:rPr>
        <w:t> du C.T.). Cette clause doit également figurer sur l'avenant prévoyant le renouvellement du contrat de mise à disposition ;</w:t>
      </w:r>
    </w:p>
    <w:p w14:paraId="299A1B6D"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caractéristiques particulières du poste de travail à pourvoir et, notamment, si celui-ci figure sur la liste des postes présentant des risques particuliers pour la santé ou la sécurité des salariés (</w:t>
      </w:r>
      <w:hyperlink r:id="rId83" w:tgtFrame="_blank" w:history="1">
        <w:r w:rsidRPr="00267F7F">
          <w:rPr>
            <w:rFonts w:ascii="Arial" w:eastAsia="Times New Roman" w:hAnsi="Arial" w:cs="Arial"/>
            <w:color w:val="E2001A"/>
            <w:sz w:val="27"/>
            <w:szCs w:val="27"/>
            <w:u w:val="single"/>
            <w:lang w:eastAsia="fr-FR"/>
          </w:rPr>
          <w:t>Liste indiquée à l'article L. 4154-2 du C.T</w:t>
        </w:r>
      </w:hyperlink>
      <w:r w:rsidRPr="00267F7F">
        <w:rPr>
          <w:rFonts w:ascii="Arial" w:eastAsia="Times New Roman" w:hAnsi="Arial" w:cs="Arial"/>
          <w:color w:val="000000"/>
          <w:sz w:val="27"/>
          <w:szCs w:val="27"/>
          <w:lang w:eastAsia="fr-FR"/>
        </w:rPr>
        <w:t>.), la qualification professionnelle exigée, le lieu de la mission et l'horaire ;</w:t>
      </w:r>
    </w:p>
    <w:p w14:paraId="181AF945"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nature des équipements de protection individuelle que le salarié utilise. Le contrat de mise à disposition doit préciser, le cas échéant, si ceux-ci sont fournis par l'entreprise de travail temporaire ;</w:t>
      </w:r>
    </w:p>
    <w:p w14:paraId="5DD98948" w14:textId="77777777" w:rsidR="00267F7F" w:rsidRPr="00267F7F" w:rsidRDefault="00267F7F" w:rsidP="00267F7F">
      <w:pPr>
        <w:numPr>
          <w:ilvl w:val="0"/>
          <w:numId w:val="21"/>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montant de la rémunération avec ses différentes composantes, y compris, s'ils existent, les primes et accessoires de salaire que </w:t>
      </w:r>
      <w:r w:rsidRPr="00267F7F">
        <w:rPr>
          <w:rFonts w:ascii="Arial" w:eastAsia="Times New Roman" w:hAnsi="Arial" w:cs="Arial"/>
          <w:color w:val="000000"/>
          <w:sz w:val="27"/>
          <w:szCs w:val="27"/>
          <w:lang w:eastAsia="fr-FR"/>
        </w:rPr>
        <w:lastRenderedPageBreak/>
        <w:t>percevrait dans l'entreprise utilisatrice, après période d'essai, un salarié de qualification professionnelle équivalente occupant le même poste de travail.</w:t>
      </w:r>
    </w:p>
    <w:p w14:paraId="7D74785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Le deuxième contrat, contrat de mission,</w:t>
      </w:r>
      <w:r w:rsidRPr="00267F7F">
        <w:rPr>
          <w:rFonts w:ascii="Arial" w:eastAsia="Times New Roman" w:hAnsi="Arial" w:cs="Arial"/>
          <w:color w:val="000000"/>
          <w:sz w:val="27"/>
          <w:szCs w:val="27"/>
          <w:lang w:eastAsia="fr-FR"/>
        </w:rPr>
        <w:t> est conclu entre le travailleur intérimaire et l'entreprise de travail temporaire. Il doit être établi par écrit et doit être adressé au salarié au plus tard dans les deux jours ouvrables suivant sa mise à disposition.</w:t>
      </w:r>
    </w:p>
    <w:p w14:paraId="783A15C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Il comporte les mentions suivantes (</w:t>
      </w:r>
      <w:hyperlink r:id="rId84" w:tgtFrame="_blank" w:history="1">
        <w:r w:rsidRPr="00267F7F">
          <w:rPr>
            <w:rFonts w:ascii="Arial" w:eastAsia="Times New Roman" w:hAnsi="Arial" w:cs="Arial"/>
            <w:color w:val="E2001A"/>
            <w:sz w:val="27"/>
            <w:szCs w:val="27"/>
            <w:u w:val="single"/>
            <w:lang w:eastAsia="fr-FR"/>
          </w:rPr>
          <w:t>Art. L. 1251-16 du C.T</w:t>
        </w:r>
      </w:hyperlink>
      <w:r w:rsidRPr="00267F7F">
        <w:rPr>
          <w:rFonts w:ascii="Arial" w:eastAsia="Times New Roman" w:hAnsi="Arial" w:cs="Arial"/>
          <w:color w:val="000000"/>
          <w:sz w:val="27"/>
          <w:szCs w:val="27"/>
          <w:lang w:eastAsia="fr-FR"/>
        </w:rPr>
        <w:t>.) :</w:t>
      </w:r>
    </w:p>
    <w:p w14:paraId="67630BBF"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reproduction des clauses et mentions du contrat de mise à disposition ;</w:t>
      </w:r>
    </w:p>
    <w:p w14:paraId="5DC69A18"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qualification professionnelle du salarié ;</w:t>
      </w:r>
    </w:p>
    <w:p w14:paraId="2712604A"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rémunération due au salarié, y compris l'indemnité de fin de mission ;</w:t>
      </w:r>
    </w:p>
    <w:p w14:paraId="0704BAFF"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durée de la période d'essai éventuellement prévue ;</w:t>
      </w:r>
    </w:p>
    <w:p w14:paraId="5B868062"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nom et l'adresse de la caisse de retraite complémentaire et de l'organisme de prévoyance dont relève l'entreprise de travail temporaire ;</w:t>
      </w:r>
    </w:p>
    <w:p w14:paraId="51F80ED6"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la</w:t>
      </w:r>
      <w:proofErr w:type="gramEnd"/>
      <w:r w:rsidRPr="00267F7F">
        <w:rPr>
          <w:rFonts w:ascii="Arial" w:eastAsia="Times New Roman" w:hAnsi="Arial" w:cs="Arial"/>
          <w:color w:val="000000"/>
          <w:sz w:val="27"/>
          <w:szCs w:val="27"/>
          <w:lang w:eastAsia="fr-FR"/>
        </w:rPr>
        <w:t xml:space="preserve"> mention selon laquelle l'embauche du salarié par l'entreprise utilisatrice à l'issue de la mission n'est pas interdite ;</w:t>
      </w:r>
    </w:p>
    <w:p w14:paraId="345DFC6A" w14:textId="77777777" w:rsidR="00267F7F" w:rsidRPr="00267F7F" w:rsidRDefault="00267F7F" w:rsidP="00267F7F">
      <w:pPr>
        <w:numPr>
          <w:ilvl w:val="0"/>
          <w:numId w:val="22"/>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une</w:t>
      </w:r>
      <w:proofErr w:type="gramEnd"/>
      <w:r w:rsidRPr="00267F7F">
        <w:rPr>
          <w:rFonts w:ascii="Arial" w:eastAsia="Times New Roman" w:hAnsi="Arial" w:cs="Arial"/>
          <w:color w:val="000000"/>
          <w:sz w:val="27"/>
          <w:szCs w:val="27"/>
          <w:lang w:eastAsia="fr-FR"/>
        </w:rPr>
        <w:t xml:space="preserve"> clause de rapatriement du salarié à la charge de l'entrepreneur de travail temporaire lorsque la mission s'effectue hors du territoire métropolitain (cette clause devient caduque en cas de rupture du contrat à l'initiative du salarié).</w:t>
      </w:r>
    </w:p>
    <w:p w14:paraId="14A92BBA"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III – Période d'essai</w:t>
      </w:r>
    </w:p>
    <w:p w14:paraId="38FF416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principe, la durée de la période d'essai du CTT, si elle existe, est fixée par accord professionnel de branche étendu ou par accord d'entreprise ou d'établissement. À défaut d'accord, une durée maximale variant selon la durée de la mission est prévue par la loi (</w:t>
      </w:r>
      <w:hyperlink r:id="rId85" w:tgtFrame="_blank" w:history="1">
        <w:r w:rsidRPr="00267F7F">
          <w:rPr>
            <w:rFonts w:ascii="Arial" w:eastAsia="Times New Roman" w:hAnsi="Arial" w:cs="Arial"/>
            <w:color w:val="E2001A"/>
            <w:sz w:val="27"/>
            <w:szCs w:val="27"/>
            <w:u w:val="single"/>
            <w:lang w:eastAsia="fr-FR"/>
          </w:rPr>
          <w:t>Art. L. 1251-14 du C.T</w:t>
        </w:r>
      </w:hyperlink>
      <w:r w:rsidRPr="00267F7F">
        <w:rPr>
          <w:rFonts w:ascii="Arial" w:eastAsia="Times New Roman" w:hAnsi="Arial" w:cs="Arial"/>
          <w:color w:val="000000"/>
          <w:sz w:val="27"/>
          <w:szCs w:val="27"/>
          <w:lang w:eastAsia="fr-FR"/>
        </w:rPr>
        <w:t>.) :</w:t>
      </w:r>
    </w:p>
    <w:p w14:paraId="337D0D8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Ces jours correspondent à des jours ouvrés, c'est-à-dire des jours effectivement travaillés (</w:t>
      </w:r>
      <w:hyperlink r:id="rId86"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25 janvier 1989, n° 86-40668</w:t>
        </w:r>
      </w:hyperlink>
      <w:r w:rsidRPr="00267F7F">
        <w:rPr>
          <w:rFonts w:ascii="Arial" w:eastAsia="Times New Roman" w:hAnsi="Arial" w:cs="Arial"/>
          <w:color w:val="000000"/>
          <w:sz w:val="27"/>
          <w:szCs w:val="27"/>
          <w:lang w:eastAsia="fr-FR"/>
        </w:rPr>
        <w:t>). Si le contrat de mission prévoit une clause de renouvellement, celle-ci ne peut pas avoir pour effet d'allonger la période d'essai qui doit être calculée en fonction de la durée initiale de la mission (</w:t>
      </w:r>
      <w:hyperlink r:id="rId87"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28 mai 1991, n° 88-44357</w:t>
        </w:r>
      </w:hyperlink>
      <w:r w:rsidRPr="00267F7F">
        <w:rPr>
          <w:rFonts w:ascii="Arial" w:eastAsia="Times New Roman" w:hAnsi="Arial" w:cs="Arial"/>
          <w:color w:val="000000"/>
          <w:sz w:val="27"/>
          <w:szCs w:val="27"/>
          <w:lang w:eastAsia="fr-FR"/>
        </w:rPr>
        <w:t>).</w:t>
      </w:r>
    </w:p>
    <w:p w14:paraId="5F7C7FE1"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lastRenderedPageBreak/>
        <w:t>IV – Le statut particulier du travailleur intérimaire</w:t>
      </w:r>
    </w:p>
    <w:p w14:paraId="4642CF6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Détermination de l'employeur</w:t>
      </w:r>
    </w:p>
    <w:p w14:paraId="0C1B752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L'employeur est l'entreprise de travail temporaire appelée plus communément agence d'intérim. C'est avec elle que le salarié signe le contrat de mission ou contrat de travail temporaire. C'est donc avec elle qu'il doit régler tous les problèmes de salaire, congés, indemnités de déplacement, etc. et c'est auprès d'elle qu'il bénéficie des droits collectifs tels que la participation, l'intéressement, la prévoyance, les activités sociales et culturelles du comité d'entreprise, etc.</w:t>
      </w:r>
    </w:p>
    <w:p w14:paraId="1469ADF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Toutefois, pendant l'exécution de sa mission, le salarié est placé sous l'autorité et le contrôle de l'entreprise utilisatrice (</w:t>
      </w:r>
      <w:hyperlink r:id="rId88" w:tgtFrame="_blank" w:history="1">
        <w:r w:rsidRPr="00267F7F">
          <w:rPr>
            <w:rFonts w:ascii="Arial" w:eastAsia="Times New Roman" w:hAnsi="Arial" w:cs="Arial"/>
            <w:color w:val="E2001A"/>
            <w:sz w:val="27"/>
            <w:szCs w:val="27"/>
            <w:u w:val="single"/>
            <w:lang w:eastAsia="fr-FR"/>
          </w:rPr>
          <w:t>Art. L. 1251-21 du C.T.</w:t>
        </w:r>
      </w:hyperlink>
      <w:r w:rsidRPr="00267F7F">
        <w:rPr>
          <w:rFonts w:ascii="Arial" w:eastAsia="Times New Roman" w:hAnsi="Arial" w:cs="Arial"/>
          <w:color w:val="000000"/>
          <w:sz w:val="27"/>
          <w:szCs w:val="27"/>
          <w:lang w:eastAsia="fr-FR"/>
        </w:rPr>
        <w:t xml:space="preserve">). Il est soumis aux règles en vigueur dans </w:t>
      </w:r>
      <w:proofErr w:type="gramStart"/>
      <w:r w:rsidRPr="00267F7F">
        <w:rPr>
          <w:rFonts w:ascii="Arial" w:eastAsia="Times New Roman" w:hAnsi="Arial" w:cs="Arial"/>
          <w:color w:val="000000"/>
          <w:sz w:val="27"/>
          <w:szCs w:val="27"/>
          <w:lang w:eastAsia="fr-FR"/>
        </w:rPr>
        <w:t>cette entreprise relatives</w:t>
      </w:r>
      <w:proofErr w:type="gramEnd"/>
      <w:r w:rsidRPr="00267F7F">
        <w:rPr>
          <w:rFonts w:ascii="Arial" w:eastAsia="Times New Roman" w:hAnsi="Arial" w:cs="Arial"/>
          <w:color w:val="000000"/>
          <w:sz w:val="27"/>
          <w:szCs w:val="27"/>
          <w:lang w:eastAsia="fr-FR"/>
        </w:rPr>
        <w:t xml:space="preserve"> à l'exécution du travail, notamment en ce qui concerne la durée du travail, le repos hebdomadaire, les jours fériés, la santé et la sécurité, etc. Le travailleur temporaire a également accès, dans les mêmes conditions que les salariés de l'entreprise utilisatrice, aux installations collectives (par exemple la restauration, les salles de repos, les vestiaires) et aux moyens de transports collectifs lorsqu'ils existent.</w:t>
      </w:r>
    </w:p>
    <w:p w14:paraId="35428B1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Qui exerce le pouvoir disciplinaire ?</w:t>
      </w:r>
    </w:p>
    <w:p w14:paraId="54DE75A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Un employeur ne peut exercer son pouvoir disciplinaire qu'à l'égard des salariés qui lui sont liés par un contrat de travail. C'est donc uniquement l'entreprise de travail temporaire, et non l'entreprise utilisatrice, qui peut prononcer une sanction à l'égard du travailleur temporaire. Ce dernier est donc soumis au règlement intérieur de l'entreprise de travail temporaire en ce qui concerne la nature et l'échelle des sanctions, ainsi que la procédure disciplinaire applicable.</w:t>
      </w:r>
    </w:p>
    <w:p w14:paraId="7553628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Rémunération</w:t>
      </w:r>
    </w:p>
    <w:p w14:paraId="1AF7A1F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rémunération du travailleur intérimaire est versée par l'entreprise de travail temporaire. Celle-ci ne peut la fixer librement car elle doit tenir compte des pratiques salariales existantes dans l'entreprise utilisatrice où est affecté le salarié.</w:t>
      </w:r>
    </w:p>
    <w:p w14:paraId="290E7C1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rémunération ne peut être inférieure à celle que perçoit, dans l'entreprise utilisatrice, un salarié de qualification équivalente occupant le même poste de travail (</w:t>
      </w:r>
      <w:hyperlink r:id="rId89" w:tgtFrame="_blank" w:history="1">
        <w:r w:rsidRPr="00267F7F">
          <w:rPr>
            <w:rFonts w:ascii="Arial" w:eastAsia="Times New Roman" w:hAnsi="Arial" w:cs="Arial"/>
            <w:color w:val="E2001A"/>
            <w:sz w:val="27"/>
            <w:szCs w:val="27"/>
            <w:u w:val="single"/>
            <w:lang w:eastAsia="fr-FR"/>
          </w:rPr>
          <w:t>Art. L. 1251-43 du C.T.</w:t>
        </w:r>
      </w:hyperlink>
      <w:r w:rsidRPr="00267F7F">
        <w:rPr>
          <w:rFonts w:ascii="Arial" w:eastAsia="Times New Roman" w:hAnsi="Arial" w:cs="Arial"/>
          <w:color w:val="000000"/>
          <w:sz w:val="27"/>
          <w:szCs w:val="27"/>
          <w:lang w:eastAsia="fr-FR"/>
        </w:rPr>
        <w:t xml:space="preserve">). Ce principe d'égalité salariale ne s'applique qu'aux éléments de rémunération qui s'attachent au </w:t>
      </w:r>
      <w:r w:rsidRPr="00267F7F">
        <w:rPr>
          <w:rFonts w:ascii="Arial" w:eastAsia="Times New Roman" w:hAnsi="Arial" w:cs="Arial"/>
          <w:color w:val="000000"/>
          <w:sz w:val="27"/>
          <w:szCs w:val="27"/>
          <w:lang w:eastAsia="fr-FR"/>
        </w:rPr>
        <w:lastRenderedPageBreak/>
        <w:t>poste de travail. Le travailleur intérimaire doit donc percevoir le salaire ou traitement ordinaire de base (ou minimum), ainsi que tous les accessoires de salaire, directement ou indirectement, en espèce ou en nature, par l'entreprise utilisatrice en raison de l'emploi occupé. Par exemple, une prime liée à une opération de cession constitue un élément de rémunération accessoire payé par l'employeur en raison du poste et doit, à ce titre, être versée au travailleur intérimaire comme elle l'est pour les salariés de l'entreprise utilisatrice (</w:t>
      </w:r>
      <w:hyperlink r:id="rId90"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1er juillet 2009, n° 07-44316</w:t>
        </w:r>
      </w:hyperlink>
      <w:r w:rsidRPr="00267F7F">
        <w:rPr>
          <w:rFonts w:ascii="Arial" w:eastAsia="Times New Roman" w:hAnsi="Arial" w:cs="Arial"/>
          <w:color w:val="000000"/>
          <w:sz w:val="27"/>
          <w:szCs w:val="27"/>
          <w:lang w:eastAsia="fr-FR"/>
        </w:rPr>
        <w:t>).</w:t>
      </w:r>
    </w:p>
    <w:p w14:paraId="2BBB70F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À l'inverse, le principe d'égalité salariale ne s'applique pas aux éléments de rémunération octroyés à titre personnel aux salariés de l'entreprise utilisatrice, par exemple une prime ou un coefficient attribué selon l'ancienneté (</w:t>
      </w:r>
      <w:hyperlink r:id="rId91"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xml:space="preserve">. 20 avril </w:t>
        </w:r>
        <w:proofErr w:type="gramStart"/>
        <w:r w:rsidRPr="00267F7F">
          <w:rPr>
            <w:rFonts w:ascii="Arial" w:eastAsia="Times New Roman" w:hAnsi="Arial" w:cs="Arial"/>
            <w:color w:val="E2001A"/>
            <w:sz w:val="27"/>
            <w:szCs w:val="27"/>
            <w:u w:val="single"/>
            <w:lang w:eastAsia="fr-FR"/>
          </w:rPr>
          <w:t>1989,n</w:t>
        </w:r>
        <w:proofErr w:type="gramEnd"/>
        <w:r w:rsidRPr="00267F7F">
          <w:rPr>
            <w:rFonts w:ascii="Arial" w:eastAsia="Times New Roman" w:hAnsi="Arial" w:cs="Arial"/>
            <w:color w:val="E2001A"/>
            <w:sz w:val="27"/>
            <w:szCs w:val="27"/>
            <w:u w:val="single"/>
            <w:lang w:eastAsia="fr-FR"/>
          </w:rPr>
          <w:t>° 87-42547)</w:t>
        </w:r>
      </w:hyperlink>
      <w:r w:rsidRPr="00267F7F">
        <w:rPr>
          <w:rFonts w:ascii="Arial" w:eastAsia="Times New Roman" w:hAnsi="Arial" w:cs="Arial"/>
          <w:color w:val="000000"/>
          <w:sz w:val="27"/>
          <w:szCs w:val="27"/>
          <w:lang w:eastAsia="fr-FR"/>
        </w:rPr>
        <w:t>. Ainsi le salaire de référence dont le travailleur temporaire peut se prévaloir correspond en réalité au salaire d'embauche que l'entreprise utilisatrice verse à son personnel. Si la comparaison avec la situation d'un salarié de l'entreprise utilisatrice n'est pas possible parce que cette dernière n'emploie pas de salarié ayant une qualification équivalente, il faut déterminer quelle serait la rémunération d'un tel salarié si l'entreprise venait à embaucher. En tout état de cause, l'employeur doit mentionner sur le contrat de mission, d'une part, le salaire de référence figurant dans le contrat de mise à disposition, et, d'autre part, le montant de la rémunération réelle versée au salarié (Application combinée des articles </w:t>
      </w:r>
      <w:hyperlink r:id="rId92" w:tgtFrame="_blank" w:history="1">
        <w:r w:rsidRPr="00267F7F">
          <w:rPr>
            <w:rFonts w:ascii="Arial" w:eastAsia="Times New Roman" w:hAnsi="Arial" w:cs="Arial"/>
            <w:color w:val="E2001A"/>
            <w:sz w:val="27"/>
            <w:szCs w:val="27"/>
            <w:u w:val="single"/>
            <w:lang w:eastAsia="fr-FR"/>
          </w:rPr>
          <w:t>L. 1251-43</w:t>
        </w:r>
      </w:hyperlink>
      <w:r w:rsidRPr="00267F7F">
        <w:rPr>
          <w:rFonts w:ascii="Arial" w:eastAsia="Times New Roman" w:hAnsi="Arial" w:cs="Arial"/>
          <w:color w:val="000000"/>
          <w:sz w:val="27"/>
          <w:szCs w:val="27"/>
          <w:lang w:eastAsia="fr-FR"/>
        </w:rPr>
        <w:t> et </w:t>
      </w:r>
      <w:hyperlink r:id="rId93" w:tgtFrame="_blank" w:history="1">
        <w:r w:rsidRPr="00267F7F">
          <w:rPr>
            <w:rFonts w:ascii="Arial" w:eastAsia="Times New Roman" w:hAnsi="Arial" w:cs="Arial"/>
            <w:color w:val="E2001A"/>
            <w:sz w:val="27"/>
            <w:szCs w:val="27"/>
            <w:u w:val="single"/>
            <w:lang w:eastAsia="fr-FR"/>
          </w:rPr>
          <w:t>L. 1251-16</w:t>
        </w:r>
      </w:hyperlink>
      <w:r w:rsidRPr="00267F7F">
        <w:rPr>
          <w:rFonts w:ascii="Arial" w:eastAsia="Times New Roman" w:hAnsi="Arial" w:cs="Arial"/>
          <w:color w:val="000000"/>
          <w:sz w:val="27"/>
          <w:szCs w:val="27"/>
          <w:lang w:eastAsia="fr-FR"/>
        </w:rPr>
        <w:t> du C.T.). Cela reste valable si les deux sont strictement identiques, afin de rendre plus facile la vérification du respect de l'égalité salariale entre intérimaires et salariés de l'entreprise utilisatrice.</w:t>
      </w:r>
    </w:p>
    <w:p w14:paraId="50EABD0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Si une augmentation ou réévaluation des salaires intervient dans l'entreprise utilisatrice pour le personnel de celle-ci, elle doit être aussitôt répercutée sur la rémunération des travailleurs temporaires dont le contrat est en cours d'exécution (Précision apportée par la</w:t>
      </w:r>
      <w:hyperlink r:id="rId94" w:tgtFrame="_blank" w:history="1">
        <w:r w:rsidRPr="00267F7F">
          <w:rPr>
            <w:rFonts w:ascii="Arial" w:eastAsia="Times New Roman" w:hAnsi="Arial" w:cs="Arial"/>
            <w:color w:val="E2001A"/>
            <w:sz w:val="27"/>
            <w:szCs w:val="27"/>
            <w:u w:val="single"/>
            <w:lang w:eastAsia="fr-FR"/>
          </w:rPr>
          <w:t> circulaire DRT n° 18/90 du 30 octobre 1990, BO min. trav. n° 90/24 du 18 déc. 1990).</w:t>
        </w:r>
      </w:hyperlink>
    </w:p>
    <w:p w14:paraId="58629FF1" w14:textId="3EA7261B"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cas de non-respect du principe d'égalité des rémunérations entre salariés intérimaires et salariés de l'entreprise utilisatrice, la demande tendant au versement d'un rappel de salaire doit être dirigée uniquement contre l'entreprise de travail temporaire </w:t>
      </w:r>
      <w:hyperlink r:id="rId95"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.22 mai 1991, n° 88-40497).</w:t>
        </w:r>
      </w:hyperlink>
    </w:p>
    <w:p w14:paraId="2D6DB9DE" w14:textId="65804E3E" w:rsidR="00191097" w:rsidRDefault="00191097" w:rsidP="00267F7F">
      <w:pPr>
        <w:shd w:val="clear" w:color="auto" w:fill="FFFFFF"/>
        <w:spacing w:after="375" w:line="240" w:lineRule="auto"/>
        <w:jc w:val="both"/>
        <w:rPr>
          <w:rFonts w:ascii="Arial" w:eastAsia="Times New Roman" w:hAnsi="Arial" w:cs="Arial"/>
          <w:color w:val="000000"/>
          <w:sz w:val="27"/>
          <w:szCs w:val="27"/>
          <w:lang w:eastAsia="fr-FR"/>
        </w:rPr>
      </w:pPr>
    </w:p>
    <w:p w14:paraId="06467D23" w14:textId="77777777" w:rsidR="00191097" w:rsidRPr="00267F7F" w:rsidRDefault="00191097" w:rsidP="00267F7F">
      <w:pPr>
        <w:shd w:val="clear" w:color="auto" w:fill="FFFFFF"/>
        <w:spacing w:after="375" w:line="240" w:lineRule="auto"/>
        <w:jc w:val="both"/>
        <w:rPr>
          <w:rFonts w:ascii="Arial" w:eastAsia="Times New Roman" w:hAnsi="Arial" w:cs="Arial"/>
          <w:color w:val="000000"/>
          <w:sz w:val="27"/>
          <w:szCs w:val="27"/>
          <w:lang w:eastAsia="fr-FR"/>
        </w:rPr>
      </w:pPr>
    </w:p>
    <w:p w14:paraId="5A9EB7B1"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lastRenderedPageBreak/>
        <w:t>V – Fin de mission</w:t>
      </w:r>
    </w:p>
    <w:p w14:paraId="15F9E4A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Rupture anticipée du contrat</w:t>
      </w:r>
    </w:p>
    <w:p w14:paraId="2EC5D55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À la différence du CDD, le terme du contrat, donc de la mission, peut être avancé ou reporté dans certaines limites (</w:t>
      </w:r>
      <w:hyperlink r:id="rId96" w:tgtFrame="_blank" w:history="1">
        <w:r w:rsidRPr="00267F7F">
          <w:rPr>
            <w:rFonts w:ascii="Arial" w:eastAsia="Times New Roman" w:hAnsi="Arial" w:cs="Arial"/>
            <w:color w:val="E2001A"/>
            <w:sz w:val="27"/>
            <w:szCs w:val="27"/>
            <w:u w:val="single"/>
            <w:lang w:eastAsia="fr-FR"/>
          </w:rPr>
          <w:t>Art. L. 1251-30 du C.T.</w:t>
        </w:r>
      </w:hyperlink>
      <w:r w:rsidRPr="00267F7F">
        <w:rPr>
          <w:rFonts w:ascii="Arial" w:eastAsia="Times New Roman" w:hAnsi="Arial" w:cs="Arial"/>
          <w:color w:val="000000"/>
          <w:sz w:val="27"/>
          <w:szCs w:val="27"/>
          <w:lang w:eastAsia="fr-FR"/>
        </w:rPr>
        <w:t>).</w:t>
      </w:r>
    </w:p>
    <w:p w14:paraId="7695B84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dehors de cette possibilité, strictement encadrée par les textes, l'employeur peut rompre un contrat de mission avant son terme en cas de faute grave du salarié ou cas de force majeure, sachant que la rupture du contrat de mise à disposition ne constitue pas un cas de force majeure (Art.</w:t>
      </w:r>
      <w:hyperlink r:id="rId97" w:tgtFrame="_blank" w:history="1">
        <w:r w:rsidRPr="00267F7F">
          <w:rPr>
            <w:rFonts w:ascii="Arial" w:eastAsia="Times New Roman" w:hAnsi="Arial" w:cs="Arial"/>
            <w:color w:val="E2001A"/>
            <w:sz w:val="27"/>
            <w:szCs w:val="27"/>
            <w:u w:val="single"/>
            <w:lang w:eastAsia="fr-FR"/>
          </w:rPr>
          <w:t> L. 1251-26</w:t>
        </w:r>
      </w:hyperlink>
      <w:r w:rsidRPr="00267F7F">
        <w:rPr>
          <w:rFonts w:ascii="Arial" w:eastAsia="Times New Roman" w:hAnsi="Arial" w:cs="Arial"/>
          <w:color w:val="000000"/>
          <w:sz w:val="27"/>
          <w:szCs w:val="27"/>
          <w:lang w:eastAsia="fr-FR"/>
        </w:rPr>
        <w:t> et </w:t>
      </w:r>
      <w:hyperlink r:id="rId98" w:tgtFrame="_blank" w:history="1">
        <w:r w:rsidRPr="00267F7F">
          <w:rPr>
            <w:rFonts w:ascii="Arial" w:eastAsia="Times New Roman" w:hAnsi="Arial" w:cs="Arial"/>
            <w:color w:val="E2001A"/>
            <w:sz w:val="27"/>
            <w:szCs w:val="27"/>
            <w:u w:val="single"/>
            <w:lang w:eastAsia="fr-FR"/>
          </w:rPr>
          <w:t>L. 1251-27</w:t>
        </w:r>
      </w:hyperlink>
      <w:r w:rsidRPr="00267F7F">
        <w:rPr>
          <w:rFonts w:ascii="Arial" w:eastAsia="Times New Roman" w:hAnsi="Arial" w:cs="Arial"/>
          <w:color w:val="000000"/>
          <w:sz w:val="27"/>
          <w:szCs w:val="27"/>
          <w:lang w:eastAsia="fr-FR"/>
        </w:rPr>
        <w:t> du C.T.).</w:t>
      </w:r>
    </w:p>
    <w:p w14:paraId="68CA6D0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Si l'entreprise de travail temporaire met fin à la mission avant le terme prévu en dehors des cas prévus par la loi, elle doit proposer au salarié un nouveau contrat de mission prenant effet dans un délai maximum de trois jours ouvrables (</w:t>
      </w:r>
      <w:hyperlink r:id="rId99" w:tgtFrame="_blank" w:history="1">
        <w:r w:rsidRPr="00267F7F">
          <w:rPr>
            <w:rFonts w:ascii="Arial" w:eastAsia="Times New Roman" w:hAnsi="Arial" w:cs="Arial"/>
            <w:color w:val="E2001A"/>
            <w:sz w:val="27"/>
            <w:szCs w:val="27"/>
            <w:u w:val="single"/>
            <w:lang w:eastAsia="fr-FR"/>
          </w:rPr>
          <w:t>Art. L. 1251-26 du C.T</w:t>
        </w:r>
      </w:hyperlink>
      <w:r w:rsidRPr="00267F7F">
        <w:rPr>
          <w:rFonts w:ascii="Arial" w:eastAsia="Times New Roman" w:hAnsi="Arial" w:cs="Arial"/>
          <w:color w:val="000000"/>
          <w:sz w:val="27"/>
          <w:szCs w:val="27"/>
          <w:lang w:eastAsia="fr-FR"/>
        </w:rPr>
        <w:t>.). Ce nouveau contrat ne peut modifier certains éléments du contrat de mission précédent, notamment la qualification professionnelle, la rémunération, les horaires de travail et le temps de transport.</w:t>
      </w:r>
    </w:p>
    <w:p w14:paraId="38C68B0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À défaut de proposer un nouveau contrat de mission, ou si ce contrat est d'une durée inférieure à celle restant à courir du contrat précédent, l'entrepreneur de travail temporaire assure au salarié une rémunération équivalente à celle qu'il aurait perçue jusqu'au terme du contrat initial, y compris l'indemnité de fin de mission. Lorsque la durée restant à courir du contrat de mission rompu est supérieure à quatre semaines, l'entreprise de travail temporaire peut proposer trois contrats successifs au plus.</w:t>
      </w:r>
    </w:p>
    <w:p w14:paraId="33D0565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Les indemnités dues à la fin de chaque mission</w:t>
      </w:r>
    </w:p>
    <w:p w14:paraId="5A8C6C4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Comme le salarié en CDD, le travailleur intérimaire doit percevoir une indemnité destinée à compenser la précarité de sa situation lorsqu'il ne bénéficie pas immédiatement d'un CDI avec l'entreprise utilisatrice à la fin de sa mission. Cette indemnité est égale à 10 % de sa rémunération totale brute </w:t>
      </w:r>
      <w:hyperlink r:id="rId100" w:tgtFrame="_blank" w:history="1">
        <w:r w:rsidRPr="00267F7F">
          <w:rPr>
            <w:rFonts w:ascii="Arial" w:eastAsia="Times New Roman" w:hAnsi="Arial" w:cs="Arial"/>
            <w:color w:val="E2001A"/>
            <w:sz w:val="27"/>
            <w:szCs w:val="27"/>
            <w:u w:val="single"/>
            <w:lang w:eastAsia="fr-FR"/>
          </w:rPr>
          <w:t>(Art. L. 1251-32 du C.T.).</w:t>
        </w:r>
      </w:hyperlink>
    </w:p>
    <w:p w14:paraId="58225CC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Elle n'est toutefois pas due (</w:t>
      </w:r>
      <w:hyperlink r:id="rId101" w:tgtFrame="_blank" w:history="1">
        <w:r w:rsidRPr="00267F7F">
          <w:rPr>
            <w:rFonts w:ascii="Arial" w:eastAsia="Times New Roman" w:hAnsi="Arial" w:cs="Arial"/>
            <w:color w:val="E2001A"/>
            <w:sz w:val="27"/>
            <w:szCs w:val="27"/>
            <w:u w:val="single"/>
            <w:lang w:eastAsia="fr-FR"/>
          </w:rPr>
          <w:t>Art. L. 1251-33 du C.T</w:t>
        </w:r>
      </w:hyperlink>
      <w:r w:rsidRPr="00267F7F">
        <w:rPr>
          <w:rFonts w:ascii="Arial" w:eastAsia="Times New Roman" w:hAnsi="Arial" w:cs="Arial"/>
          <w:color w:val="000000"/>
          <w:sz w:val="27"/>
          <w:szCs w:val="27"/>
          <w:lang w:eastAsia="fr-FR"/>
        </w:rPr>
        <w:t>.) :</w:t>
      </w:r>
    </w:p>
    <w:p w14:paraId="394ECDC2" w14:textId="77777777" w:rsidR="00267F7F" w:rsidRPr="00267F7F" w:rsidRDefault="00267F7F" w:rsidP="00267F7F">
      <w:pPr>
        <w:numPr>
          <w:ilvl w:val="0"/>
          <w:numId w:val="2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contrat de mission est un contrat saisonnier ou un CTT d'usage, à condition toutefois que le non versement de la prime de précarité soit prévu par un accord collectif étendu conclu entre les </w:t>
      </w:r>
      <w:r w:rsidRPr="00267F7F">
        <w:rPr>
          <w:rFonts w:ascii="Arial" w:eastAsia="Times New Roman" w:hAnsi="Arial" w:cs="Arial"/>
          <w:color w:val="000000"/>
          <w:sz w:val="27"/>
          <w:szCs w:val="27"/>
          <w:lang w:eastAsia="fr-FR"/>
        </w:rPr>
        <w:lastRenderedPageBreak/>
        <w:t>organisations professionnelles d'employeurs et de salariés de la branche du travail temporaire, ou par un accord conclu au sein d'entreprises ou d'établissements de cette branche ;</w:t>
      </w:r>
    </w:p>
    <w:p w14:paraId="1F38688A" w14:textId="77777777" w:rsidR="00267F7F" w:rsidRPr="00267F7F" w:rsidRDefault="00267F7F" w:rsidP="00267F7F">
      <w:pPr>
        <w:numPr>
          <w:ilvl w:val="0"/>
          <w:numId w:val="2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lorsque le contrat de mission inclut une formation (au sens de</w:t>
      </w:r>
      <w:hyperlink r:id="rId102" w:tgtFrame="_blank" w:history="1">
        <w:r w:rsidRPr="00267F7F">
          <w:rPr>
            <w:rFonts w:ascii="Arial" w:eastAsia="Times New Roman" w:hAnsi="Arial" w:cs="Arial"/>
            <w:color w:val="E2001A"/>
            <w:sz w:val="27"/>
            <w:szCs w:val="27"/>
            <w:u w:val="single"/>
            <w:lang w:eastAsia="fr-FR"/>
          </w:rPr>
          <w:t> l'article L. 1251-57 du C.T</w:t>
        </w:r>
      </w:hyperlink>
      <w:r w:rsidRPr="00267F7F">
        <w:rPr>
          <w:rFonts w:ascii="Arial" w:eastAsia="Times New Roman" w:hAnsi="Arial" w:cs="Arial"/>
          <w:color w:val="000000"/>
          <w:sz w:val="27"/>
          <w:szCs w:val="27"/>
          <w:lang w:eastAsia="fr-FR"/>
        </w:rPr>
        <w:t>.) ;</w:t>
      </w:r>
    </w:p>
    <w:p w14:paraId="520F4089" w14:textId="77777777" w:rsidR="00267F7F" w:rsidRPr="00267F7F" w:rsidRDefault="00267F7F" w:rsidP="00267F7F">
      <w:pPr>
        <w:numPr>
          <w:ilvl w:val="0"/>
          <w:numId w:val="23"/>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en</w:t>
      </w:r>
      <w:proofErr w:type="gramEnd"/>
      <w:r w:rsidRPr="00267F7F">
        <w:rPr>
          <w:rFonts w:ascii="Arial" w:eastAsia="Times New Roman" w:hAnsi="Arial" w:cs="Arial"/>
          <w:color w:val="000000"/>
          <w:sz w:val="27"/>
          <w:szCs w:val="27"/>
          <w:lang w:eastAsia="fr-FR"/>
        </w:rPr>
        <w:t xml:space="preserve"> cas de rupture anticipée du contrat à l'initiative du salarié, en raison d'une faute grave commise par lui, ou en cas de force majeure.</w:t>
      </w:r>
    </w:p>
    <w:p w14:paraId="2E2BAFC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travailleur intérimaire doit également recevoir, à la fin de sa mission, une indemnité compensatrice de congés payés au minimum égale à 10 % de sa rémunération totale brute (</w:t>
      </w:r>
      <w:hyperlink r:id="rId103" w:tgtFrame="_blank" w:history="1">
        <w:r w:rsidRPr="00267F7F">
          <w:rPr>
            <w:rFonts w:ascii="Arial" w:eastAsia="Times New Roman" w:hAnsi="Arial" w:cs="Arial"/>
            <w:color w:val="E2001A"/>
            <w:sz w:val="27"/>
            <w:szCs w:val="27"/>
            <w:u w:val="single"/>
            <w:lang w:eastAsia="fr-FR"/>
          </w:rPr>
          <w:t>Art. L. 1251-19 du C.T</w:t>
        </w:r>
      </w:hyperlink>
      <w:r w:rsidRPr="00267F7F">
        <w:rPr>
          <w:rFonts w:ascii="Arial" w:eastAsia="Times New Roman" w:hAnsi="Arial" w:cs="Arial"/>
          <w:color w:val="000000"/>
          <w:sz w:val="27"/>
          <w:szCs w:val="27"/>
          <w:lang w:eastAsia="fr-FR"/>
        </w:rPr>
        <w:t>.).</w:t>
      </w:r>
    </w:p>
    <w:p w14:paraId="5D02F6E6" w14:textId="77777777"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b/>
          <w:bCs/>
          <w:color w:val="000000"/>
          <w:sz w:val="33"/>
          <w:szCs w:val="33"/>
          <w:lang w:eastAsia="fr-FR"/>
        </w:rPr>
        <w:t>A NOTER </w:t>
      </w:r>
      <w:r w:rsidRPr="00267F7F">
        <w:rPr>
          <w:rFonts w:ascii="Arial" w:eastAsia="Times New Roman" w:hAnsi="Arial" w:cs="Arial"/>
          <w:color w:val="474545"/>
          <w:sz w:val="24"/>
          <w:szCs w:val="24"/>
          <w:lang w:eastAsia="fr-FR"/>
        </w:rPr>
        <w:t>L'action en requalification du CTT en CDI Comme bien d'autres contrats précaires, le CTT est soumis à certaines règles de fond et de forme, édictées pour protéger le salarié d'une précarisation abusive de l'emploi. En cas de recours abusif de l'employeur au CTT ou lorsque le contrat ne comporte pas certaines mentions obligatoires, le travailleur intérimaire peut demander au juge prud'homal la requalification de son contrat en CDI (Voir Le contrat de travail : Les différents contrats de travail : </w:t>
      </w:r>
      <w:hyperlink r:id="rId104" w:tgtFrame="_blank" w:history="1">
        <w:r w:rsidRPr="00267F7F">
          <w:rPr>
            <w:rFonts w:ascii="Arial" w:eastAsia="Times New Roman" w:hAnsi="Arial" w:cs="Arial"/>
            <w:color w:val="E2001A"/>
            <w:sz w:val="24"/>
            <w:szCs w:val="24"/>
            <w:u w:val="single"/>
            <w:lang w:eastAsia="fr-FR"/>
          </w:rPr>
          <w:t>La requalification des contrats précaires</w:t>
        </w:r>
      </w:hyperlink>
      <w:r w:rsidRPr="00267F7F">
        <w:rPr>
          <w:rFonts w:ascii="Arial" w:eastAsia="Times New Roman" w:hAnsi="Arial" w:cs="Arial"/>
          <w:color w:val="474545"/>
          <w:sz w:val="24"/>
          <w:szCs w:val="24"/>
          <w:lang w:eastAsia="fr-FR"/>
        </w:rPr>
        <w:t>).</w:t>
      </w:r>
    </w:p>
    <w:p w14:paraId="057D2B89" w14:textId="593B6EAC" w:rsidR="00267F7F" w:rsidRPr="00267F7F" w:rsidRDefault="00267F7F" w:rsidP="00267F7F">
      <w:pPr>
        <w:pStyle w:val="Titre1"/>
        <w:shd w:val="clear" w:color="auto" w:fill="FFFFFF"/>
        <w:spacing w:before="525" w:after="225"/>
        <w:jc w:val="both"/>
        <w:rPr>
          <w:rFonts w:ascii="Arial" w:eastAsia="Times New Roman" w:hAnsi="Arial" w:cs="Arial"/>
          <w:color w:val="000000"/>
          <w:kern w:val="36"/>
          <w:sz w:val="60"/>
          <w:szCs w:val="60"/>
          <w:lang w:eastAsia="fr-FR"/>
        </w:rPr>
      </w:pPr>
      <w:r w:rsidRPr="00267F7F">
        <w:rPr>
          <w:rFonts w:ascii="Arial" w:eastAsia="Times New Roman" w:hAnsi="Arial" w:cs="Arial"/>
          <w:color w:val="000000"/>
          <w:kern w:val="36"/>
          <w:sz w:val="60"/>
          <w:szCs w:val="60"/>
          <w:lang w:eastAsia="fr-FR"/>
        </w:rPr>
        <w:t>1.2.4 Le contrat de travail à temps partiel</w:t>
      </w:r>
    </w:p>
    <w:p w14:paraId="2DFBE9D5" w14:textId="77777777" w:rsidR="00267F7F" w:rsidRPr="00267F7F" w:rsidRDefault="00267F7F" w:rsidP="00267F7F">
      <w:pPr>
        <w:shd w:val="clear" w:color="auto" w:fill="FFFFFF"/>
        <w:spacing w:line="240" w:lineRule="auto"/>
        <w:jc w:val="both"/>
        <w:rPr>
          <w:rFonts w:ascii="Arial" w:eastAsia="Times New Roman" w:hAnsi="Arial" w:cs="Arial"/>
          <w:color w:val="000000"/>
          <w:sz w:val="30"/>
          <w:szCs w:val="30"/>
          <w:lang w:eastAsia="fr-FR"/>
        </w:rPr>
      </w:pPr>
      <w:r w:rsidRPr="00267F7F">
        <w:rPr>
          <w:rFonts w:ascii="Arial" w:eastAsia="Times New Roman" w:hAnsi="Arial" w:cs="Arial"/>
          <w:color w:val="000000"/>
          <w:sz w:val="30"/>
          <w:szCs w:val="30"/>
          <w:lang w:eastAsia="fr-FR"/>
        </w:rPr>
        <w:t>Le travail à temps partiel s'effectue sur la base du volontariat. Le refus du salarié ne constitue ni une faute, ni un motif de licenciement. Le contrat de travail doit être écrit et comporte des mentions obligatoires.</w:t>
      </w:r>
    </w:p>
    <w:p w14:paraId="344659A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Sont considérés comme salariés à temps partiel ceux qui pratiquent un horaire inférieur à la durée légale de travail (35 heures) ou à la durée conventionnelle fixée dans la branche ou dans l'entreprise ou dans l'établissement.</w:t>
      </w:r>
    </w:p>
    <w:p w14:paraId="09EA749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La durée du travail de référence peut s'apprécier dans le cadre de la semaine, du mois, ou encore de l'année. Dans le cadre annuel, la durée légale à retenir </w:t>
      </w:r>
      <w:proofErr w:type="spellStart"/>
      <w:r w:rsidRPr="00267F7F">
        <w:rPr>
          <w:rFonts w:ascii="Arial" w:eastAsia="Times New Roman" w:hAnsi="Arial" w:cs="Arial"/>
          <w:color w:val="000000"/>
          <w:sz w:val="27"/>
          <w:szCs w:val="27"/>
          <w:lang w:eastAsia="fr-FR"/>
        </w:rPr>
        <w:t>our</w:t>
      </w:r>
      <w:proofErr w:type="spellEnd"/>
      <w:r w:rsidRPr="00267F7F">
        <w:rPr>
          <w:rFonts w:ascii="Arial" w:eastAsia="Times New Roman" w:hAnsi="Arial" w:cs="Arial"/>
          <w:color w:val="000000"/>
          <w:sz w:val="27"/>
          <w:szCs w:val="27"/>
          <w:lang w:eastAsia="fr-FR"/>
        </w:rPr>
        <w:t xml:space="preserve"> le temps plein est de 1 607 heures depuis le 1er juillet 2004 (</w:t>
      </w:r>
      <w:hyperlink r:id="rId105" w:tgtFrame="_blank" w:history="1">
        <w:r w:rsidRPr="00267F7F">
          <w:rPr>
            <w:rFonts w:ascii="Arial" w:eastAsia="Times New Roman" w:hAnsi="Arial" w:cs="Arial"/>
            <w:color w:val="E2001A"/>
            <w:sz w:val="27"/>
            <w:szCs w:val="27"/>
            <w:u w:val="single"/>
            <w:lang w:eastAsia="fr-FR"/>
          </w:rPr>
          <w:t>Art. L. 3123-1 du C.T</w:t>
        </w:r>
      </w:hyperlink>
      <w:r w:rsidRPr="00267F7F">
        <w:rPr>
          <w:rFonts w:ascii="Arial" w:eastAsia="Times New Roman" w:hAnsi="Arial" w:cs="Arial"/>
          <w:color w:val="000000"/>
          <w:sz w:val="27"/>
          <w:szCs w:val="27"/>
          <w:lang w:eastAsia="fr-FR"/>
        </w:rPr>
        <w:t>. et l'</w:t>
      </w:r>
      <w:hyperlink r:id="rId106" w:tgtFrame="_blank" w:history="1">
        <w:r w:rsidRPr="00267F7F">
          <w:rPr>
            <w:rFonts w:ascii="Arial" w:eastAsia="Times New Roman" w:hAnsi="Arial" w:cs="Arial"/>
            <w:color w:val="E2001A"/>
            <w:sz w:val="27"/>
            <w:szCs w:val="27"/>
            <w:u w:val="single"/>
            <w:lang w:eastAsia="fr-FR"/>
          </w:rPr>
          <w:t>art. 5 de la loi n° 2004- 626 du 30 juin 2004, J.O. du 1er juill.</w:t>
        </w:r>
      </w:hyperlink>
      <w:r w:rsidRPr="00267F7F">
        <w:rPr>
          <w:rFonts w:ascii="Arial" w:eastAsia="Times New Roman" w:hAnsi="Arial" w:cs="Arial"/>
          <w:color w:val="000000"/>
          <w:sz w:val="27"/>
          <w:szCs w:val="27"/>
          <w:lang w:eastAsia="fr-FR"/>
        </w:rPr>
        <w:t>).</w:t>
      </w:r>
    </w:p>
    <w:p w14:paraId="0287E10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Un salarié peut être considéré à temps partiel jusqu'à 99 % du temps plein. Par exemple, si dans une entreprise, l'horaire hebdomadaire conventionnel </w:t>
      </w:r>
      <w:r w:rsidRPr="00267F7F">
        <w:rPr>
          <w:rFonts w:ascii="Arial" w:eastAsia="Times New Roman" w:hAnsi="Arial" w:cs="Arial"/>
          <w:color w:val="000000"/>
          <w:sz w:val="27"/>
          <w:szCs w:val="27"/>
          <w:lang w:eastAsia="fr-FR"/>
        </w:rPr>
        <w:lastRenderedPageBreak/>
        <w:t>est de 34 heures, un horaire hebdomadaire de 33 heures sera considéré comme un horaire à temps partiel.</w:t>
      </w:r>
    </w:p>
    <w:p w14:paraId="31CFD1E2"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 – Caractéristiques du contrat</w:t>
      </w:r>
    </w:p>
    <w:p w14:paraId="0CB3A1E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travail à temps partiel, qu'il soit conclu à durée déterminée ou indéterminée, doit être écrit et comporter les mentions énumérées à l</w:t>
      </w:r>
      <w:hyperlink r:id="rId107" w:tgtFrame="_blank" w:history="1">
        <w:r w:rsidRPr="00267F7F">
          <w:rPr>
            <w:rFonts w:ascii="Arial" w:eastAsia="Times New Roman" w:hAnsi="Arial" w:cs="Arial"/>
            <w:color w:val="E2001A"/>
            <w:sz w:val="27"/>
            <w:szCs w:val="27"/>
            <w:u w:val="single"/>
            <w:lang w:eastAsia="fr-FR"/>
          </w:rPr>
          <w:t>'article L. 3123-14 du Code du travail.</w:t>
        </w:r>
      </w:hyperlink>
    </w:p>
    <w:p w14:paraId="6255BF8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Il doit mentionner la qualification du salarié, les éléments de la rémunération, la durée hebdomadaire ou, le cas échéant, mensuelle du travail. Il doit aussi mentionner la répartition de la durée du travail entre les jours de la semaine ou les semaines du mois ainsi que les limites dans lesquelles peuvent être effectuées des heures complémentaires. Cette obligation ne s'applique pas aux salariés des associations et des entreprises d'aide à domicile et aux salariés relevant d'un accord collectif d'aménagement du temps partiel sur tout ou partie de l'année.</w:t>
      </w:r>
    </w:p>
    <w:p w14:paraId="0EA17DE1"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travail à temps partiel doit définir, en outre :</w:t>
      </w:r>
    </w:p>
    <w:p w14:paraId="6466E06D" w14:textId="77777777" w:rsidR="00267F7F" w:rsidRPr="00267F7F" w:rsidRDefault="00267F7F" w:rsidP="00267F7F">
      <w:pPr>
        <w:numPr>
          <w:ilvl w:val="0"/>
          <w:numId w:val="2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les</w:t>
      </w:r>
      <w:proofErr w:type="gramEnd"/>
      <w:r w:rsidRPr="00267F7F">
        <w:rPr>
          <w:rFonts w:ascii="Arial" w:eastAsia="Times New Roman" w:hAnsi="Arial" w:cs="Arial"/>
          <w:color w:val="000000"/>
          <w:sz w:val="27"/>
          <w:szCs w:val="27"/>
          <w:lang w:eastAsia="fr-FR"/>
        </w:rPr>
        <w:t xml:space="preserve"> cas dans lesquels une modification éventuelle de la répartition de la durée du travail peut intervenir ainsi que la nature de cette modification ;</w:t>
      </w:r>
    </w:p>
    <w:p w14:paraId="59BC9E92" w14:textId="77777777" w:rsidR="00267F7F" w:rsidRPr="00267F7F" w:rsidRDefault="00267F7F" w:rsidP="00267F7F">
      <w:pPr>
        <w:numPr>
          <w:ilvl w:val="0"/>
          <w:numId w:val="24"/>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les</w:t>
      </w:r>
      <w:proofErr w:type="gramEnd"/>
      <w:r w:rsidRPr="00267F7F">
        <w:rPr>
          <w:rFonts w:ascii="Arial" w:eastAsia="Times New Roman" w:hAnsi="Arial" w:cs="Arial"/>
          <w:color w:val="000000"/>
          <w:sz w:val="27"/>
          <w:szCs w:val="27"/>
          <w:lang w:eastAsia="fr-FR"/>
        </w:rPr>
        <w:t xml:space="preserve"> modalités selon lesquelles les horaires de travail, pour chaque journée travaillée, sont communiqués, par écrit, au salarié.</w:t>
      </w:r>
    </w:p>
    <w:p w14:paraId="341C333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employeurs devront fixer à l'avance la nature de la répartition alternative de l'horaire de travail qui pourra être appliquée et aussi envisager tous les cas susceptibles d'entraîner une nouvelle répartition de l'horaire.</w:t>
      </w:r>
    </w:p>
    <w:p w14:paraId="38E669B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Toute modification de la répartition de l'horaire de travail doit être notifiée au salarié sept jours au moins avant la date à laquelle elle doit avoir lieu. Une convention ou un accord collectif de branche étendu peut réduire ce délai en deçà de sept jours, jusqu'à un minimum de trois jours ouvrés.</w:t>
      </w:r>
    </w:p>
    <w:p w14:paraId="7A72D1BE" w14:textId="77777777"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b/>
          <w:bCs/>
          <w:color w:val="000000"/>
          <w:sz w:val="33"/>
          <w:szCs w:val="33"/>
          <w:lang w:eastAsia="fr-FR"/>
        </w:rPr>
        <w:t>À NOTER </w:t>
      </w:r>
      <w:r w:rsidRPr="00267F7F">
        <w:rPr>
          <w:rFonts w:ascii="Arial" w:eastAsia="Times New Roman" w:hAnsi="Arial" w:cs="Arial"/>
          <w:color w:val="474545"/>
          <w:sz w:val="24"/>
          <w:szCs w:val="24"/>
          <w:lang w:eastAsia="fr-FR"/>
        </w:rPr>
        <w:t>Des clauses du contrat se référant « aux nécessités du service » ou « aux circonstances qui justifieraient une modification » ne répondent pas aux exigences légales car elles accordent à l'employeur un pouvoir discrétionnaire. Par ailleurs, à défaut d'un contrat écrit, le salarié est présumé avoir été engagé à temps complet. L'employeur devra prouver le contraire (</w:t>
      </w:r>
      <w:hyperlink r:id="rId108" w:tgtFrame="_blank" w:history="1">
        <w:r w:rsidRPr="00267F7F">
          <w:rPr>
            <w:rFonts w:ascii="Arial" w:eastAsia="Times New Roman" w:hAnsi="Arial" w:cs="Arial"/>
            <w:color w:val="E2001A"/>
            <w:sz w:val="24"/>
            <w:szCs w:val="24"/>
            <w:u w:val="single"/>
            <w:lang w:eastAsia="fr-FR"/>
          </w:rPr>
          <w:t xml:space="preserve">Cass. </w:t>
        </w:r>
        <w:proofErr w:type="gramStart"/>
        <w:r w:rsidRPr="00267F7F">
          <w:rPr>
            <w:rFonts w:ascii="Arial" w:eastAsia="Times New Roman" w:hAnsi="Arial" w:cs="Arial"/>
            <w:color w:val="E2001A"/>
            <w:sz w:val="24"/>
            <w:szCs w:val="24"/>
            <w:u w:val="single"/>
            <w:lang w:eastAsia="fr-FR"/>
          </w:rPr>
          <w:t>soc</w:t>
        </w:r>
        <w:proofErr w:type="gramEnd"/>
        <w:r w:rsidRPr="00267F7F">
          <w:rPr>
            <w:rFonts w:ascii="Arial" w:eastAsia="Times New Roman" w:hAnsi="Arial" w:cs="Arial"/>
            <w:color w:val="E2001A"/>
            <w:sz w:val="24"/>
            <w:szCs w:val="24"/>
            <w:u w:val="single"/>
            <w:lang w:eastAsia="fr-FR"/>
          </w:rPr>
          <w:t>. 26 janv. 2005, n° 02-46146</w:t>
        </w:r>
      </w:hyperlink>
      <w:r w:rsidRPr="00267F7F">
        <w:rPr>
          <w:rFonts w:ascii="Arial" w:eastAsia="Times New Roman" w:hAnsi="Arial" w:cs="Arial"/>
          <w:color w:val="474545"/>
          <w:sz w:val="24"/>
          <w:szCs w:val="24"/>
          <w:lang w:eastAsia="fr-FR"/>
        </w:rPr>
        <w:t xml:space="preserve">, RPDS 2005, n° 721, </w:t>
      </w:r>
      <w:proofErr w:type="spellStart"/>
      <w:r w:rsidRPr="00267F7F">
        <w:rPr>
          <w:rFonts w:ascii="Arial" w:eastAsia="Times New Roman" w:hAnsi="Arial" w:cs="Arial"/>
          <w:color w:val="474545"/>
          <w:sz w:val="24"/>
          <w:szCs w:val="24"/>
          <w:lang w:eastAsia="fr-FR"/>
        </w:rPr>
        <w:t>somm</w:t>
      </w:r>
      <w:proofErr w:type="spellEnd"/>
      <w:r w:rsidRPr="00267F7F">
        <w:rPr>
          <w:rFonts w:ascii="Arial" w:eastAsia="Times New Roman" w:hAnsi="Arial" w:cs="Arial"/>
          <w:color w:val="474545"/>
          <w:sz w:val="24"/>
          <w:szCs w:val="24"/>
          <w:lang w:eastAsia="fr-FR"/>
        </w:rPr>
        <w:t>. 047 ; </w:t>
      </w:r>
      <w:hyperlink r:id="rId109" w:tgtFrame="_blank" w:history="1">
        <w:r w:rsidRPr="00267F7F">
          <w:rPr>
            <w:rFonts w:ascii="Arial" w:eastAsia="Times New Roman" w:hAnsi="Arial" w:cs="Arial"/>
            <w:color w:val="E2001A"/>
            <w:sz w:val="24"/>
            <w:szCs w:val="24"/>
            <w:u w:val="single"/>
            <w:lang w:eastAsia="fr-FR"/>
          </w:rPr>
          <w:t xml:space="preserve">Cass. </w:t>
        </w:r>
        <w:proofErr w:type="gramStart"/>
        <w:r w:rsidRPr="00267F7F">
          <w:rPr>
            <w:rFonts w:ascii="Arial" w:eastAsia="Times New Roman" w:hAnsi="Arial" w:cs="Arial"/>
            <w:color w:val="E2001A"/>
            <w:sz w:val="24"/>
            <w:szCs w:val="24"/>
            <w:u w:val="single"/>
            <w:lang w:eastAsia="fr-FR"/>
          </w:rPr>
          <w:t>soc</w:t>
        </w:r>
        <w:proofErr w:type="gramEnd"/>
        <w:r w:rsidRPr="00267F7F">
          <w:rPr>
            <w:rFonts w:ascii="Arial" w:eastAsia="Times New Roman" w:hAnsi="Arial" w:cs="Arial"/>
            <w:color w:val="E2001A"/>
            <w:sz w:val="24"/>
            <w:szCs w:val="24"/>
            <w:u w:val="single"/>
            <w:lang w:eastAsia="fr-FR"/>
          </w:rPr>
          <w:t>. 6 avril 2005, n° 02-47052</w:t>
        </w:r>
      </w:hyperlink>
      <w:r w:rsidRPr="00267F7F">
        <w:rPr>
          <w:rFonts w:ascii="Arial" w:eastAsia="Times New Roman" w:hAnsi="Arial" w:cs="Arial"/>
          <w:color w:val="474545"/>
          <w:sz w:val="24"/>
          <w:szCs w:val="24"/>
          <w:lang w:eastAsia="fr-FR"/>
        </w:rPr>
        <w:t>).</w:t>
      </w:r>
    </w:p>
    <w:p w14:paraId="21E569A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Dans le contrat de travail à temps partiel, le refus d'un salarié d'accepter un changement de ses horaires ordonné par l'employeur dans le cadre de son pouvoir de direction, peut être légitimé, même si le changement est prévu au contrat :</w:t>
      </w:r>
    </w:p>
    <w:p w14:paraId="7913CADD" w14:textId="77777777" w:rsidR="00267F7F" w:rsidRPr="00267F7F" w:rsidRDefault="00267F7F" w:rsidP="00267F7F">
      <w:pPr>
        <w:numPr>
          <w:ilvl w:val="0"/>
          <w:numId w:val="2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si l'employeur n'a pas respecté le délai de prévenance (</w:t>
      </w:r>
      <w:hyperlink r:id="rId110" w:tgtFrame="_blank" w:history="1">
        <w:r w:rsidRPr="00267F7F">
          <w:rPr>
            <w:rFonts w:ascii="Arial" w:eastAsia="Times New Roman" w:hAnsi="Arial" w:cs="Arial"/>
            <w:color w:val="E2001A"/>
            <w:sz w:val="27"/>
            <w:szCs w:val="27"/>
            <w:u w:val="single"/>
            <w:lang w:eastAsia="fr-FR"/>
          </w:rPr>
          <w:t> soc. 4 avril 2006, n° 04-42672</w:t>
        </w:r>
      </w:hyperlink>
      <w:r w:rsidRPr="00267F7F">
        <w:rPr>
          <w:rFonts w:ascii="Arial" w:eastAsia="Times New Roman" w:hAnsi="Arial" w:cs="Arial"/>
          <w:color w:val="000000"/>
          <w:sz w:val="27"/>
          <w:szCs w:val="27"/>
          <w:lang w:eastAsia="fr-FR"/>
        </w:rPr>
        <w:t>) ;</w:t>
      </w:r>
    </w:p>
    <w:p w14:paraId="075A8942" w14:textId="77777777" w:rsidR="00267F7F" w:rsidRPr="00267F7F" w:rsidRDefault="00267F7F" w:rsidP="00267F7F">
      <w:pPr>
        <w:numPr>
          <w:ilvl w:val="0"/>
          <w:numId w:val="25"/>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si ce changement n'est pas compatible avec l'une des situations suivantes : l'existence d'obligations familiales impérieuses (nécessité d'assurer l'assistance à un membre de la famille gravement malade ou dépendant ; nécessité d'assurer la garde d'un enfant pour un parent isolé) (</w:t>
      </w:r>
      <w:hyperlink r:id="rId111" w:tgtFrame="_blank" w:history="1">
        <w:r w:rsidRPr="00267F7F">
          <w:rPr>
            <w:rFonts w:ascii="Arial" w:eastAsia="Times New Roman" w:hAnsi="Arial" w:cs="Arial"/>
            <w:color w:val="E2001A"/>
            <w:sz w:val="27"/>
            <w:szCs w:val="27"/>
            <w:u w:val="single"/>
            <w:lang w:eastAsia="fr-FR"/>
          </w:rPr>
          <w:t> soc. 9 mai 2001, n° 99-40111</w:t>
        </w:r>
      </w:hyperlink>
      <w:r w:rsidRPr="00267F7F">
        <w:rPr>
          <w:rFonts w:ascii="Arial" w:eastAsia="Times New Roman" w:hAnsi="Arial" w:cs="Arial"/>
          <w:color w:val="000000"/>
          <w:sz w:val="27"/>
          <w:szCs w:val="27"/>
          <w:lang w:eastAsia="fr-FR"/>
        </w:rPr>
        <w:t>, RPDS 2001, n° 678, p. 316) ; le suivi d'un enseignement scolaire ou universitaire ; une période d'activité fixée chez un autre employeur ou une activité professionnelle non salariée (</w:t>
      </w:r>
      <w:hyperlink r:id="rId112" w:tgtFrame="_blank" w:history="1">
        <w:r w:rsidRPr="00267F7F">
          <w:rPr>
            <w:rFonts w:ascii="Arial" w:eastAsia="Times New Roman" w:hAnsi="Arial" w:cs="Arial"/>
            <w:color w:val="E2001A"/>
            <w:sz w:val="27"/>
            <w:szCs w:val="27"/>
            <w:u w:val="single"/>
            <w:lang w:eastAsia="fr-FR"/>
          </w:rPr>
          <w:t>Art. L 3123-24 du C.T</w:t>
        </w:r>
      </w:hyperlink>
      <w:r w:rsidRPr="00267F7F">
        <w:rPr>
          <w:rFonts w:ascii="Arial" w:eastAsia="Times New Roman" w:hAnsi="Arial" w:cs="Arial"/>
          <w:color w:val="000000"/>
          <w:sz w:val="27"/>
          <w:szCs w:val="27"/>
          <w:lang w:eastAsia="fr-FR"/>
        </w:rPr>
        <w:t>.). En principe, le salarié n'est jamais tenu d'accepter la transformation de son emploi à temps complet en temps partiel (</w:t>
      </w:r>
      <w:hyperlink r:id="rId113"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.29 juin 1999, n° 97-42248</w:t>
        </w:r>
      </w:hyperlink>
      <w:r w:rsidRPr="00267F7F">
        <w:rPr>
          <w:rFonts w:ascii="Arial" w:eastAsia="Times New Roman" w:hAnsi="Arial" w:cs="Arial"/>
          <w:color w:val="000000"/>
          <w:sz w:val="27"/>
          <w:szCs w:val="27"/>
          <w:lang w:eastAsia="fr-FR"/>
        </w:rPr>
        <w:t>).</w:t>
      </w:r>
    </w:p>
    <w:p w14:paraId="37505DF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refus par un salarié d'effectuer un travail à temps partiel ne constitue ni une faute, ni un motif de licenciement. Cependant, si le passage à temps partiel est justifié par un motif économique, l'employeur peut imposer cette transformation. Le refus du salarié peut alors justifier un licenciement pour motif économique (</w:t>
      </w:r>
      <w:hyperlink r:id="rId114"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24 nov. 1998, n° 96-41740</w:t>
        </w:r>
      </w:hyperlink>
      <w:r w:rsidRPr="00267F7F">
        <w:rPr>
          <w:rFonts w:ascii="Arial" w:eastAsia="Times New Roman" w:hAnsi="Arial" w:cs="Arial"/>
          <w:color w:val="000000"/>
          <w:sz w:val="27"/>
          <w:szCs w:val="27"/>
          <w:lang w:eastAsia="fr-FR"/>
        </w:rPr>
        <w:t>).</w:t>
      </w:r>
    </w:p>
    <w:p w14:paraId="21311D3A"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 – Heures complémentaires</w:t>
      </w:r>
    </w:p>
    <w:p w14:paraId="743B0DC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w:t>
      </w:r>
      <w:hyperlink r:id="rId115" w:tgtFrame="_blank" w:history="1">
        <w:r w:rsidRPr="00267F7F">
          <w:rPr>
            <w:rFonts w:ascii="Arial" w:eastAsia="Times New Roman" w:hAnsi="Arial" w:cs="Arial"/>
            <w:color w:val="E2001A"/>
            <w:sz w:val="27"/>
            <w:szCs w:val="27"/>
            <w:u w:val="single"/>
            <w:lang w:eastAsia="fr-FR"/>
          </w:rPr>
          <w:t>article L. 3123-17 du Code du travail </w:t>
        </w:r>
      </w:hyperlink>
      <w:r w:rsidRPr="00267F7F">
        <w:rPr>
          <w:rFonts w:ascii="Arial" w:eastAsia="Times New Roman" w:hAnsi="Arial" w:cs="Arial"/>
          <w:color w:val="000000"/>
          <w:sz w:val="27"/>
          <w:szCs w:val="27"/>
          <w:lang w:eastAsia="fr-FR"/>
        </w:rPr>
        <w:t>prévoit la possibilité pour les salariés à temps partiel d'effectuer des « heures complémentaires ». Ce sont les heures de travail effectuées au-delà de l'horaire normal mais dans la limite de la durée légale ou conventionnelle de travail. L'employeur ne peut les imposer aux salariés qu'à condition d'avoir prévu cette éventualité dans le contrat de travail et de respecter des limites de temps.</w:t>
      </w:r>
    </w:p>
    <w:p w14:paraId="188BEDE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Si une clause du contrat détermine les limites dans lesquelles peuvent être effectuées ces heures, l'employeur doit donc s'y soumettre. Les salariés peuvent cependant refuser d'effectuer les heures complémentaires proposées au-delà des limites fixées dans leur contrat (</w:t>
      </w:r>
      <w:hyperlink r:id="rId116" w:tgtFrame="_blank" w:history="1">
        <w:r w:rsidRPr="00267F7F">
          <w:rPr>
            <w:rFonts w:ascii="Arial" w:eastAsia="Times New Roman" w:hAnsi="Arial" w:cs="Arial"/>
            <w:color w:val="E2001A"/>
            <w:sz w:val="27"/>
            <w:szCs w:val="27"/>
            <w:u w:val="single"/>
            <w:lang w:eastAsia="fr-FR"/>
          </w:rPr>
          <w:t>Art. L. 3123-30 du C.T.</w:t>
        </w:r>
      </w:hyperlink>
      <w:r w:rsidRPr="00267F7F">
        <w:rPr>
          <w:rFonts w:ascii="Arial" w:eastAsia="Times New Roman" w:hAnsi="Arial" w:cs="Arial"/>
          <w:color w:val="000000"/>
          <w:sz w:val="27"/>
          <w:szCs w:val="27"/>
          <w:lang w:eastAsia="fr-FR"/>
        </w:rPr>
        <w:t xml:space="preserve"> ; </w:t>
      </w:r>
      <w:proofErr w:type="spellStart"/>
      <w:r w:rsidRPr="00267F7F">
        <w:rPr>
          <w:rFonts w:ascii="Arial" w:eastAsia="Times New Roman" w:hAnsi="Arial" w:cs="Arial"/>
          <w:color w:val="000000"/>
          <w:sz w:val="27"/>
          <w:szCs w:val="27"/>
          <w:lang w:eastAsia="fr-FR"/>
        </w:rPr>
        <w:t>C</w:t>
      </w:r>
      <w:hyperlink r:id="rId117" w:tgtFrame="_blank" w:history="1">
        <w:r w:rsidRPr="00267F7F">
          <w:rPr>
            <w:rFonts w:ascii="Arial" w:eastAsia="Times New Roman" w:hAnsi="Arial" w:cs="Arial"/>
            <w:color w:val="E2001A"/>
            <w:sz w:val="27"/>
            <w:szCs w:val="27"/>
            <w:u w:val="single"/>
            <w:lang w:eastAsia="fr-FR"/>
          </w:rPr>
          <w:t>ass.soc</w:t>
        </w:r>
        <w:proofErr w:type="spellEnd"/>
        <w:r w:rsidRPr="00267F7F">
          <w:rPr>
            <w:rFonts w:ascii="Arial" w:eastAsia="Times New Roman" w:hAnsi="Arial" w:cs="Arial"/>
            <w:color w:val="E2001A"/>
            <w:sz w:val="27"/>
            <w:szCs w:val="27"/>
            <w:u w:val="single"/>
            <w:lang w:eastAsia="fr-FR"/>
          </w:rPr>
          <w:t>. 24 mai 2005, n° 03-43957</w:t>
        </w:r>
      </w:hyperlink>
      <w:r w:rsidRPr="00267F7F">
        <w:rPr>
          <w:rFonts w:ascii="Arial" w:eastAsia="Times New Roman" w:hAnsi="Arial" w:cs="Arial"/>
          <w:color w:val="000000"/>
          <w:sz w:val="27"/>
          <w:szCs w:val="27"/>
          <w:lang w:eastAsia="fr-FR"/>
        </w:rPr>
        <w:t>). Leur refus ne peut alors constituer une faute ou un motif de licenciement.</w:t>
      </w:r>
    </w:p>
    <w:p w14:paraId="4B3348C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Enfin, de façon plus générale, le recours aux heures complémentaires ne doit pas avoir pour effet de porter l'horaire de travail au niveau de la durée </w:t>
      </w:r>
      <w:r w:rsidRPr="00267F7F">
        <w:rPr>
          <w:rFonts w:ascii="Arial" w:eastAsia="Times New Roman" w:hAnsi="Arial" w:cs="Arial"/>
          <w:color w:val="000000"/>
          <w:sz w:val="27"/>
          <w:szCs w:val="27"/>
          <w:lang w:eastAsia="fr-FR"/>
        </w:rPr>
        <w:lastRenderedPageBreak/>
        <w:t>légale ou conventionnelle de travail et leur nombre, au cours d'une même semaine ou d'un même mois, ne peut dépasser le dixième de la durée hebdomadaire ou mensuelle de travail fixée par votre contrat de travail. Une convention ou accord collectif de branche étendu ou un accord d'entreprise ou d'établissement peut porter cette limite jusqu'à un tiers de cette durée.</w:t>
      </w:r>
    </w:p>
    <w:p w14:paraId="097BF68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N'étant pas des heures supplémentaires, elles seront payées sans majoration </w:t>
      </w:r>
      <w:hyperlink r:id="rId118"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19 mars 1987, n° 84-42352</w:t>
        </w:r>
      </w:hyperlink>
      <w:r w:rsidRPr="00267F7F">
        <w:rPr>
          <w:rFonts w:ascii="Arial" w:eastAsia="Times New Roman" w:hAnsi="Arial" w:cs="Arial"/>
          <w:color w:val="000000"/>
          <w:sz w:val="27"/>
          <w:szCs w:val="27"/>
          <w:lang w:eastAsia="fr-FR"/>
        </w:rPr>
        <w:t>), au taux normal dans la limite du dixième.</w:t>
      </w:r>
    </w:p>
    <w:p w14:paraId="73AD52A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taux sera majoré de 25 % pour les heures effectuées au-delà du dixième. En cas de dépassement des limites prévues par la loi, le salarié peut seulement réclamer en plus du paiement de ces heures au taux prévu par son contrat de travail, des dommages-intérêts en réparation du préjudice subi </w:t>
      </w:r>
      <w:hyperlink r:id="rId119"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9 avril 2008, n° 06-40397).</w:t>
        </w:r>
      </w:hyperlink>
    </w:p>
    <w:p w14:paraId="5B49116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Par ailleurs, le paiement des heures complémentaires ne peut en aucun cas être remplacé par un repos compensateur. En effet, aucune disposition légale ne prévoit la possibilité de remplacer le paiement des heures complémentaires effectuées par un travailleur à temps partiel par l'octroi d'un repos </w:t>
      </w:r>
      <w:hyperlink r:id="rId120"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17 fév. 2010, n° 08-42828).</w:t>
        </w:r>
      </w:hyperlink>
    </w:p>
    <w:p w14:paraId="1D2CBD5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fait que l'employeur emploie le salarié pour une durée inférieure à celle prévue au contrat ne doit pas avoir pour effet de diminuer sa rémunération. Il doit donc lui rémunérer les heures non effectuées de son fait </w:t>
      </w:r>
      <w:hyperlink r:id="rId121"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24 oct. 1996, n° 93-44792).</w:t>
        </w:r>
      </w:hyperlink>
    </w:p>
    <w:p w14:paraId="2D7534A4" w14:textId="77777777" w:rsidR="00191097"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b/>
          <w:bCs/>
          <w:color w:val="000000"/>
          <w:sz w:val="33"/>
          <w:szCs w:val="33"/>
          <w:lang w:eastAsia="fr-FR"/>
        </w:rPr>
        <w:t>À NOTER </w:t>
      </w:r>
      <w:r w:rsidRPr="00267F7F">
        <w:rPr>
          <w:rFonts w:ascii="Arial" w:eastAsia="Times New Roman" w:hAnsi="Arial" w:cs="Arial"/>
          <w:color w:val="474545"/>
          <w:sz w:val="24"/>
          <w:szCs w:val="24"/>
          <w:lang w:eastAsia="fr-FR"/>
        </w:rPr>
        <w:t>En cas de litige relatif à l'existence ou au nombre d'heures de travail accomplies, l'employeur doit fournir au juge les éléments de nature à justifier les horaires effectivement réalisés par le salarié.</w:t>
      </w:r>
      <w:r w:rsidR="00191097">
        <w:rPr>
          <w:rFonts w:ascii="Arial" w:eastAsia="Times New Roman" w:hAnsi="Arial" w:cs="Arial"/>
          <w:color w:val="474545"/>
          <w:sz w:val="24"/>
          <w:szCs w:val="24"/>
          <w:lang w:eastAsia="fr-FR"/>
        </w:rPr>
        <w:t xml:space="preserve"> </w:t>
      </w:r>
    </w:p>
    <w:p w14:paraId="586852D3" w14:textId="4278C047"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color w:val="474545"/>
          <w:sz w:val="24"/>
          <w:szCs w:val="24"/>
          <w:lang w:eastAsia="fr-FR"/>
        </w:rPr>
        <w:t>Le juge ne peut pas donc rejeter une demande de paiement d'heures complémentaires au seul motif de l'insuffisance des preuves apportées par le salarié (</w:t>
      </w:r>
      <w:proofErr w:type="spellStart"/>
      <w:r w:rsidRPr="00267F7F">
        <w:rPr>
          <w:rFonts w:ascii="Arial" w:eastAsia="Times New Roman" w:hAnsi="Arial" w:cs="Arial"/>
          <w:color w:val="474545"/>
          <w:sz w:val="24"/>
          <w:szCs w:val="24"/>
          <w:lang w:eastAsia="fr-FR"/>
        </w:rPr>
        <w:fldChar w:fldCharType="begin"/>
      </w:r>
      <w:r w:rsidRPr="00267F7F">
        <w:rPr>
          <w:rFonts w:ascii="Arial" w:eastAsia="Times New Roman" w:hAnsi="Arial" w:cs="Arial"/>
          <w:color w:val="474545"/>
          <w:sz w:val="24"/>
          <w:szCs w:val="24"/>
          <w:lang w:eastAsia="fr-FR"/>
        </w:rPr>
        <w:instrText xml:space="preserve"> HYPERLINK "http://www.legifrance.gouv.fr/affichJuriJudi.do?oldAction=rechJuriJudi&amp;idTexte=JURITEXT000007047563&amp;fastReqId=1400770787&amp;fastPos=1" \t "_blank" </w:instrText>
      </w:r>
      <w:r w:rsidRPr="00267F7F">
        <w:rPr>
          <w:rFonts w:ascii="Arial" w:eastAsia="Times New Roman" w:hAnsi="Arial" w:cs="Arial"/>
          <w:color w:val="474545"/>
          <w:sz w:val="24"/>
          <w:szCs w:val="24"/>
          <w:lang w:eastAsia="fr-FR"/>
        </w:rPr>
        <w:fldChar w:fldCharType="separate"/>
      </w:r>
      <w:r w:rsidRPr="00267F7F">
        <w:rPr>
          <w:rFonts w:ascii="Arial" w:eastAsia="Times New Roman" w:hAnsi="Arial" w:cs="Arial"/>
          <w:color w:val="E2001A"/>
          <w:sz w:val="24"/>
          <w:szCs w:val="24"/>
          <w:u w:val="single"/>
          <w:lang w:eastAsia="fr-FR"/>
        </w:rPr>
        <w:t>Cass.soc</w:t>
      </w:r>
      <w:proofErr w:type="spellEnd"/>
      <w:r w:rsidRPr="00267F7F">
        <w:rPr>
          <w:rFonts w:ascii="Arial" w:eastAsia="Times New Roman" w:hAnsi="Arial" w:cs="Arial"/>
          <w:color w:val="E2001A"/>
          <w:sz w:val="24"/>
          <w:szCs w:val="24"/>
          <w:u w:val="single"/>
          <w:lang w:eastAsia="fr-FR"/>
        </w:rPr>
        <w:t>. 30 sept. 2003, n° 02-42730</w:t>
      </w:r>
      <w:r w:rsidRPr="00267F7F">
        <w:rPr>
          <w:rFonts w:ascii="Arial" w:eastAsia="Times New Roman" w:hAnsi="Arial" w:cs="Arial"/>
          <w:color w:val="474545"/>
          <w:sz w:val="24"/>
          <w:szCs w:val="24"/>
          <w:lang w:eastAsia="fr-FR"/>
        </w:rPr>
        <w:fldChar w:fldCharType="end"/>
      </w:r>
      <w:r w:rsidRPr="00267F7F">
        <w:rPr>
          <w:rFonts w:ascii="Arial" w:eastAsia="Times New Roman" w:hAnsi="Arial" w:cs="Arial"/>
          <w:color w:val="474545"/>
          <w:sz w:val="24"/>
          <w:szCs w:val="24"/>
          <w:lang w:eastAsia="fr-FR"/>
        </w:rPr>
        <w:t>) ou que les éléments produits ne prouvent pas le bien-fondé de sa demande (</w:t>
      </w:r>
      <w:hyperlink r:id="rId122" w:tgtFrame="_blank" w:history="1">
        <w:r w:rsidRPr="00267F7F">
          <w:rPr>
            <w:rFonts w:ascii="Arial" w:eastAsia="Times New Roman" w:hAnsi="Arial" w:cs="Arial"/>
            <w:color w:val="E2001A"/>
            <w:sz w:val="24"/>
            <w:szCs w:val="24"/>
            <w:u w:val="single"/>
            <w:lang w:eastAsia="fr-FR"/>
          </w:rPr>
          <w:t xml:space="preserve">Cass. </w:t>
        </w:r>
        <w:proofErr w:type="gramStart"/>
        <w:r w:rsidRPr="00267F7F">
          <w:rPr>
            <w:rFonts w:ascii="Arial" w:eastAsia="Times New Roman" w:hAnsi="Arial" w:cs="Arial"/>
            <w:color w:val="E2001A"/>
            <w:sz w:val="24"/>
            <w:szCs w:val="24"/>
            <w:u w:val="single"/>
            <w:lang w:eastAsia="fr-FR"/>
          </w:rPr>
          <w:t>soc</w:t>
        </w:r>
        <w:proofErr w:type="gramEnd"/>
        <w:r w:rsidRPr="00267F7F">
          <w:rPr>
            <w:rFonts w:ascii="Arial" w:eastAsia="Times New Roman" w:hAnsi="Arial" w:cs="Arial"/>
            <w:color w:val="E2001A"/>
            <w:sz w:val="24"/>
            <w:szCs w:val="24"/>
            <w:u w:val="single"/>
            <w:lang w:eastAsia="fr-FR"/>
          </w:rPr>
          <w:t>. 10 mai 2007, n° 05-45932</w:t>
        </w:r>
      </w:hyperlink>
      <w:r w:rsidRPr="00267F7F">
        <w:rPr>
          <w:rFonts w:ascii="Arial" w:eastAsia="Times New Roman" w:hAnsi="Arial" w:cs="Arial"/>
          <w:color w:val="474545"/>
          <w:sz w:val="24"/>
          <w:szCs w:val="24"/>
          <w:lang w:eastAsia="fr-FR"/>
        </w:rPr>
        <w:t>).</w:t>
      </w:r>
    </w:p>
    <w:p w14:paraId="353E468A"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III – Égalité des droits avec les salariés à temps complet</w:t>
      </w:r>
    </w:p>
    <w:p w14:paraId="3124E67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Les salariés à temps partiel bénéficient des mêmes droits que ceux reconnus aux salariés à temps complet, par la loi, la convention collective ou un accord collectif d'entreprise ou d'établissement sous réserve que, en ce qui </w:t>
      </w:r>
      <w:r w:rsidRPr="00267F7F">
        <w:rPr>
          <w:rFonts w:ascii="Arial" w:eastAsia="Times New Roman" w:hAnsi="Arial" w:cs="Arial"/>
          <w:color w:val="000000"/>
          <w:sz w:val="27"/>
          <w:szCs w:val="27"/>
          <w:lang w:eastAsia="fr-FR"/>
        </w:rPr>
        <w:lastRenderedPageBreak/>
        <w:t>concerne les droits conventionnels, de modalités spécifiques prévues par une convention ou un accord collectif de travail (</w:t>
      </w:r>
      <w:hyperlink r:id="rId123" w:tgtFrame="_blank" w:history="1">
        <w:r w:rsidRPr="00267F7F">
          <w:rPr>
            <w:rFonts w:ascii="Arial" w:eastAsia="Times New Roman" w:hAnsi="Arial" w:cs="Arial"/>
            <w:color w:val="E2001A"/>
            <w:sz w:val="27"/>
            <w:szCs w:val="27"/>
            <w:u w:val="single"/>
            <w:lang w:eastAsia="fr-FR"/>
          </w:rPr>
          <w:t>Art. L. 3123-11 du C.T</w:t>
        </w:r>
      </w:hyperlink>
      <w:r w:rsidRPr="00267F7F">
        <w:rPr>
          <w:rFonts w:ascii="Arial" w:eastAsia="Times New Roman" w:hAnsi="Arial" w:cs="Arial"/>
          <w:color w:val="000000"/>
          <w:sz w:val="27"/>
          <w:szCs w:val="27"/>
          <w:lang w:eastAsia="fr-FR"/>
        </w:rPr>
        <w:t>. ;</w:t>
      </w:r>
      <w:hyperlink r:id="rId124" w:tgtFrame="_blank" w:history="1">
        <w:r w:rsidRPr="00267F7F">
          <w:rPr>
            <w:rFonts w:ascii="Arial" w:eastAsia="Times New Roman" w:hAnsi="Arial" w:cs="Arial"/>
            <w:color w:val="E2001A"/>
            <w:sz w:val="27"/>
            <w:szCs w:val="27"/>
            <w:u w:val="single"/>
            <w:lang w:eastAsia="fr-FR"/>
          </w:rPr>
          <w:t xml:space="preserve"> 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8 juillet 2003, n° 01-41706</w:t>
        </w:r>
      </w:hyperlink>
      <w:r w:rsidRPr="00267F7F">
        <w:rPr>
          <w:rFonts w:ascii="Arial" w:eastAsia="Times New Roman" w:hAnsi="Arial" w:cs="Arial"/>
          <w:color w:val="000000"/>
          <w:sz w:val="27"/>
          <w:szCs w:val="27"/>
          <w:lang w:eastAsia="fr-FR"/>
        </w:rPr>
        <w:t>).</w:t>
      </w:r>
    </w:p>
    <w:p w14:paraId="6FAA1DE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Un salarié à temps partiel ne saurait être purement et simplement exclu du bénéfice de la convention collective applicable dans l'entreprise (</w:t>
      </w:r>
      <w:hyperlink r:id="rId125"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7 mai 2002, n° 99-45036</w:t>
        </w:r>
      </w:hyperlink>
      <w:r w:rsidRPr="00267F7F">
        <w:rPr>
          <w:rFonts w:ascii="Arial" w:eastAsia="Times New Roman" w:hAnsi="Arial" w:cs="Arial"/>
          <w:color w:val="000000"/>
          <w:sz w:val="27"/>
          <w:szCs w:val="27"/>
          <w:lang w:eastAsia="fr-FR"/>
        </w:rPr>
        <w:t> </w:t>
      </w:r>
      <w:hyperlink r:id="rId126"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16 janv. 2008, n° 06-41471</w:t>
        </w:r>
      </w:hyperlink>
      <w:r w:rsidRPr="00267F7F">
        <w:rPr>
          <w:rFonts w:ascii="Arial" w:eastAsia="Times New Roman" w:hAnsi="Arial" w:cs="Arial"/>
          <w:color w:val="000000"/>
          <w:sz w:val="27"/>
          <w:szCs w:val="27"/>
          <w:lang w:eastAsia="fr-FR"/>
        </w:rPr>
        <w:t>).</w:t>
      </w:r>
    </w:p>
    <w:p w14:paraId="6C49E30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salaire doit notamment être proportionnel à celui d'un salarié à temps plein de même qualification occupant un poste équivalent dans l'établissement ou l'entreprise.</w:t>
      </w:r>
    </w:p>
    <w:p w14:paraId="6996B7A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pratique, cette égalité de droits se traduit par le bénéfice intégral des avantages non financiers (ex. : droit à la formation professionnelle, période d'essai, décompte de l'ancienneté, des congés payés…).</w:t>
      </w:r>
    </w:p>
    <w:p w14:paraId="560FE86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avantages financiers étant accordés de plein droit mais calculés proportionnellement à la durée du travail (ex. : la prime d'ancienneté et la gratification de fin d'année sont dues dans les mêmes conditions que les autres salariés mais leur montant est calculé en fonction du temps de travail).</w:t>
      </w:r>
    </w:p>
    <w:p w14:paraId="3B54228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Cependant, selon </w:t>
      </w:r>
      <w:hyperlink r:id="rId127" w:tgtFrame="_blank" w:history="1">
        <w:r w:rsidRPr="00267F7F">
          <w:rPr>
            <w:rFonts w:ascii="Arial" w:eastAsia="Times New Roman" w:hAnsi="Arial" w:cs="Arial"/>
            <w:color w:val="E2001A"/>
            <w:sz w:val="27"/>
            <w:szCs w:val="27"/>
            <w:u w:val="single"/>
            <w:lang w:eastAsia="fr-FR"/>
          </w:rPr>
          <w:t>l'article L. 2251-1 du Code du travail</w:t>
        </w:r>
      </w:hyperlink>
      <w:r w:rsidRPr="00267F7F">
        <w:rPr>
          <w:rFonts w:ascii="Arial" w:eastAsia="Times New Roman" w:hAnsi="Arial" w:cs="Arial"/>
          <w:color w:val="000000"/>
          <w:sz w:val="27"/>
          <w:szCs w:val="27"/>
          <w:lang w:eastAsia="fr-FR"/>
        </w:rPr>
        <w:t>, une convention ou un accord collectif peut comporter des stipulations plus favorables aux salariés que les dispositions légales en vigueur. Par exemple, un accord collectif peut être plus favorable et donner à certaines primes un caractère forfaitaire. Dans ce cas, tous les salariés y ont droit dans les mêmes conditions, qu'ils soient à temps complet ou à temps partiel.</w:t>
      </w:r>
    </w:p>
    <w:p w14:paraId="25BE07E3" w14:textId="0471510C"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Ainsi, en l'absence de précision contraire de l'accord collectif en cause, les juges ont considéré comme forfaitaires, pour tous les salariés, trois primes conventionnelles. En effet, aux termes de l'article 15 de l'accord collectif national sur la classification des emplois et des établissements, une prime de durée d'expérience dans le réseau des Caisses d'épargne et de Prévoyance est attribuée aux salariés ayant au moins 3 ans de présence dans le réseau ; en vertu des articles 16 et 18, une prime familiale est versée à chaque salarié du réseau, chef de famille, tandis qu'une prime de vacances est versée à chaque salarié du réseau. Il résulte de ces dispositions que la prime d'expérience, la prime familiale et la prime de vacances ont un caractère forfaitaire pour tous les salariés, y compris à temps partiel (</w:t>
      </w:r>
      <w:hyperlink r:id="rId128" w:tgtFrame="_blank" w:history="1">
        <w:r w:rsidRPr="00267F7F">
          <w:rPr>
            <w:rFonts w:ascii="Arial" w:eastAsia="Times New Roman" w:hAnsi="Arial" w:cs="Arial"/>
            <w:color w:val="E2001A"/>
            <w:sz w:val="27"/>
            <w:szCs w:val="27"/>
            <w:u w:val="single"/>
            <w:lang w:eastAsia="fr-FR"/>
          </w:rPr>
          <w:t>Cass. soc., 15 sept. 2010, n° 08-45.050</w:t>
        </w:r>
      </w:hyperlink>
      <w:r w:rsidRPr="00267F7F">
        <w:rPr>
          <w:rFonts w:ascii="Arial" w:eastAsia="Times New Roman" w:hAnsi="Arial" w:cs="Arial"/>
          <w:color w:val="000000"/>
          <w:sz w:val="27"/>
          <w:szCs w:val="27"/>
          <w:lang w:eastAsia="fr-FR"/>
        </w:rPr>
        <w:t> ; </w:t>
      </w:r>
      <w:hyperlink r:id="rId129"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17 juin 2009, n° 08-41077</w:t>
        </w:r>
      </w:hyperlink>
      <w:r w:rsidRPr="00267F7F">
        <w:rPr>
          <w:rFonts w:ascii="Arial" w:eastAsia="Times New Roman" w:hAnsi="Arial" w:cs="Arial"/>
          <w:color w:val="000000"/>
          <w:sz w:val="27"/>
          <w:szCs w:val="27"/>
          <w:lang w:eastAsia="fr-FR"/>
        </w:rPr>
        <w:t>).</w:t>
      </w:r>
    </w:p>
    <w:p w14:paraId="0A3EE831" w14:textId="77777777" w:rsidR="00191097" w:rsidRPr="00267F7F" w:rsidRDefault="00191097" w:rsidP="00267F7F">
      <w:pPr>
        <w:shd w:val="clear" w:color="auto" w:fill="FFFFFF"/>
        <w:spacing w:after="375" w:line="240" w:lineRule="auto"/>
        <w:jc w:val="both"/>
        <w:rPr>
          <w:rFonts w:ascii="Arial" w:eastAsia="Times New Roman" w:hAnsi="Arial" w:cs="Arial"/>
          <w:color w:val="000000"/>
          <w:sz w:val="27"/>
          <w:szCs w:val="27"/>
          <w:lang w:eastAsia="fr-FR"/>
        </w:rPr>
      </w:pPr>
    </w:p>
    <w:p w14:paraId="06415DB2"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lastRenderedPageBreak/>
        <w:t>IV – Droit de priorité</w:t>
      </w:r>
    </w:p>
    <w:p w14:paraId="14B41B0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salariés à temps partiel qui souhaitent occuper ou reprendre un travail à temps complet et les salariés à temps complet qui souhaitent occuper ou reprendre un emploi à temps partiel dans le même établissement, ou, à défaut, dans la même entreprise ont priorité pour l'attribution d'un emploi appartenant à leur catégorie professionnelle ou d'un emploi équivalent. L'employeur porte à la connaissance de ces salariés la liste des emplois disponibles correspondants (</w:t>
      </w:r>
      <w:hyperlink r:id="rId130" w:tgtFrame="_blank" w:history="1">
        <w:r w:rsidRPr="00267F7F">
          <w:rPr>
            <w:rFonts w:ascii="Arial" w:eastAsia="Times New Roman" w:hAnsi="Arial" w:cs="Arial"/>
            <w:color w:val="E2001A"/>
            <w:sz w:val="27"/>
            <w:szCs w:val="27"/>
            <w:u w:val="single"/>
            <w:lang w:eastAsia="fr-FR"/>
          </w:rPr>
          <w:t>Art. L. 3123-8 du C.T.).</w:t>
        </w:r>
      </w:hyperlink>
    </w:p>
    <w:p w14:paraId="5C7EB41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priorité d'accès fait obligation à l'employeur d'accepter la demande du salarié si celui-ci remplit les conditions pour occuper le poste à pourvoir (</w:t>
      </w:r>
      <w:hyperlink r:id="rId131"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29 mars 1995 n° 91-45378).</w:t>
        </w:r>
      </w:hyperlink>
    </w:p>
    <w:p w14:paraId="03CEAAB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Il a été jugé que si l'employeur peut porter à la connaissance de ses salariés les emplois disponibles par voie électronique, il est tenu de procéder à une diffusion spécifique concernant les emplois pouvant correspondre à la catégorie professionnelle ou un emploi équivalent, des salariés à temps partiel souhaitant occuper un emploi à temps complet ou vice versa. Il ne peut pas se contenter d'une simple communication sur le site Intranet de l'entreprise (</w:t>
      </w:r>
      <w:hyperlink r:id="rId132"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20 avril 2005, n° 03-41802</w:t>
        </w:r>
      </w:hyperlink>
      <w:r w:rsidRPr="00267F7F">
        <w:rPr>
          <w:rFonts w:ascii="Arial" w:eastAsia="Times New Roman" w:hAnsi="Arial" w:cs="Arial"/>
          <w:color w:val="000000"/>
          <w:sz w:val="27"/>
          <w:szCs w:val="27"/>
          <w:lang w:eastAsia="fr-FR"/>
        </w:rPr>
        <w:t>, RPDS 2005, n° 727, p. 366).</w:t>
      </w:r>
    </w:p>
    <w:p w14:paraId="2A77432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Cour de cassation a considéré que le droit de priorité ne valait pas uniquement pour un emploi à temps complet mais aussi pour augmenter le temps de travail, y compris pour un emploi à durée déterminée (</w:t>
      </w:r>
      <w:hyperlink r:id="rId133"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24 sept. 2008, n° 06-46292</w:t>
        </w:r>
      </w:hyperlink>
      <w:r w:rsidRPr="00267F7F">
        <w:rPr>
          <w:rFonts w:ascii="Arial" w:eastAsia="Times New Roman" w:hAnsi="Arial" w:cs="Arial"/>
          <w:color w:val="000000"/>
          <w:sz w:val="27"/>
          <w:szCs w:val="27"/>
          <w:lang w:eastAsia="fr-FR"/>
        </w:rPr>
        <w:t>). En l'espèce, un salarié employé à temps partiel sous contrat à durée indéterminée invoquait son droit de priorité pour obtenir un emploi à temps partiel plus long, même si cet emploi était à durée déterminée.</w:t>
      </w:r>
    </w:p>
    <w:p w14:paraId="3C5937B8" w14:textId="2A5E676F" w:rsid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cas de pluralité de candidatures pour un même emploi, l'employeur est libre de choisir entre les intéressés. En cas de contestation il doit communiquer au juge les éléments objectifs sur lesquels il s'est appuyé pour effectuer son choix (</w:t>
      </w:r>
      <w:hyperlink r:id="rId134"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7 juill. 1998, n° 95-43443</w:t>
        </w:r>
      </w:hyperlink>
      <w:r w:rsidRPr="00267F7F">
        <w:rPr>
          <w:rFonts w:ascii="Arial" w:eastAsia="Times New Roman" w:hAnsi="Arial" w:cs="Arial"/>
          <w:color w:val="000000"/>
          <w:sz w:val="27"/>
          <w:szCs w:val="27"/>
          <w:lang w:eastAsia="fr-FR"/>
        </w:rPr>
        <w:t>).</w:t>
      </w:r>
    </w:p>
    <w:p w14:paraId="02B2D9AE" w14:textId="22559F36" w:rsidR="00191097" w:rsidRDefault="00191097" w:rsidP="00267F7F">
      <w:pPr>
        <w:shd w:val="clear" w:color="auto" w:fill="FFFFFF"/>
        <w:spacing w:after="375" w:line="240" w:lineRule="auto"/>
        <w:jc w:val="both"/>
        <w:rPr>
          <w:rFonts w:ascii="Arial" w:eastAsia="Times New Roman" w:hAnsi="Arial" w:cs="Arial"/>
          <w:color w:val="000000"/>
          <w:sz w:val="27"/>
          <w:szCs w:val="27"/>
          <w:lang w:eastAsia="fr-FR"/>
        </w:rPr>
      </w:pPr>
    </w:p>
    <w:p w14:paraId="49C99A88" w14:textId="77777777" w:rsidR="00191097" w:rsidRPr="00267F7F" w:rsidRDefault="00191097" w:rsidP="00267F7F">
      <w:pPr>
        <w:shd w:val="clear" w:color="auto" w:fill="FFFFFF"/>
        <w:spacing w:after="375" w:line="240" w:lineRule="auto"/>
        <w:jc w:val="both"/>
        <w:rPr>
          <w:rFonts w:ascii="Arial" w:eastAsia="Times New Roman" w:hAnsi="Arial" w:cs="Arial"/>
          <w:color w:val="000000"/>
          <w:sz w:val="27"/>
          <w:szCs w:val="27"/>
          <w:lang w:eastAsia="fr-FR"/>
        </w:rPr>
      </w:pPr>
    </w:p>
    <w:p w14:paraId="71332244" w14:textId="77777777" w:rsidR="00267F7F" w:rsidRPr="00267F7F" w:rsidRDefault="00267F7F" w:rsidP="00267F7F">
      <w:pPr>
        <w:shd w:val="clear" w:color="auto" w:fill="FFFFFF"/>
        <w:spacing w:before="525" w:after="225" w:line="240" w:lineRule="auto"/>
        <w:jc w:val="both"/>
        <w:outlineLvl w:val="0"/>
        <w:rPr>
          <w:rFonts w:ascii="Arial" w:eastAsia="Times New Roman" w:hAnsi="Arial" w:cs="Arial"/>
          <w:color w:val="000000"/>
          <w:kern w:val="36"/>
          <w:sz w:val="60"/>
          <w:szCs w:val="60"/>
          <w:lang w:eastAsia="fr-FR"/>
        </w:rPr>
      </w:pPr>
      <w:r w:rsidRPr="00267F7F">
        <w:rPr>
          <w:rFonts w:ascii="Arial" w:eastAsia="Times New Roman" w:hAnsi="Arial" w:cs="Arial"/>
          <w:color w:val="000000"/>
          <w:kern w:val="36"/>
          <w:sz w:val="60"/>
          <w:szCs w:val="60"/>
          <w:lang w:eastAsia="fr-FR"/>
        </w:rPr>
        <w:lastRenderedPageBreak/>
        <w:t>1.2.5 Les contrats de formation en alternance</w:t>
      </w:r>
    </w:p>
    <w:p w14:paraId="51B68A3B" w14:textId="77777777" w:rsidR="00267F7F" w:rsidRPr="00267F7F" w:rsidRDefault="00267F7F" w:rsidP="00267F7F">
      <w:pPr>
        <w:shd w:val="clear" w:color="auto" w:fill="FFFFFF"/>
        <w:spacing w:line="240" w:lineRule="auto"/>
        <w:jc w:val="both"/>
        <w:rPr>
          <w:rFonts w:ascii="Arial" w:eastAsia="Times New Roman" w:hAnsi="Arial" w:cs="Arial"/>
          <w:color w:val="000000"/>
          <w:sz w:val="30"/>
          <w:szCs w:val="30"/>
          <w:lang w:eastAsia="fr-FR"/>
        </w:rPr>
      </w:pPr>
      <w:r w:rsidRPr="00267F7F">
        <w:rPr>
          <w:rFonts w:ascii="Arial" w:eastAsia="Times New Roman" w:hAnsi="Arial" w:cs="Arial"/>
          <w:color w:val="000000"/>
          <w:sz w:val="30"/>
          <w:szCs w:val="30"/>
          <w:lang w:eastAsia="fr-FR"/>
        </w:rPr>
        <w:t>Les contrats de formation en alternance sont le contrat d'apprentissage et le contrat de professionnalisation. Ils permettent d'acquérir une qualification par une formation qui alterne périodes de formation générale et pratique en entreprise. Ils présentent des caractéristiques particulières.</w:t>
      </w:r>
    </w:p>
    <w:p w14:paraId="62E1D944"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 I – Le contrat d'apprentissage</w:t>
      </w:r>
    </w:p>
    <w:p w14:paraId="0D58EBC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d'apprentissage est un contrat de travail de type particulier par lequel l'employeur s'engage à verser une rémunération et assurer une formation professionnelle à un jeune travailleur. Celui</w:t>
      </w:r>
      <w:r w:rsidRPr="00267F7F">
        <w:rPr>
          <w:rFonts w:ascii="Arial" w:eastAsia="Times New Roman" w:hAnsi="Arial" w:cs="Arial"/>
          <w:color w:val="000000"/>
          <w:sz w:val="27"/>
          <w:szCs w:val="27"/>
          <w:lang w:eastAsia="fr-FR"/>
        </w:rPr>
        <w:noBreakHyphen/>
        <w:t>ci s'engage à travailler pour cet employeur et à suivre la formation dispensée en centre de formation d'apprentis ou en établissement d'enseignement public ou privé sous contrat et en entreprise </w:t>
      </w:r>
      <w:r w:rsidRPr="00267F7F">
        <w:rPr>
          <w:rFonts w:ascii="Arial" w:eastAsia="Times New Roman" w:hAnsi="Arial" w:cs="Arial"/>
          <w:i/>
          <w:iCs/>
          <w:color w:val="000000"/>
          <w:sz w:val="27"/>
          <w:szCs w:val="27"/>
          <w:lang w:eastAsia="fr-FR"/>
        </w:rPr>
        <w:t>(voir RPDS 2015, n° 846, p 349).</w:t>
      </w:r>
    </w:p>
    <w:p w14:paraId="2759341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Les bénéficiaires</w:t>
      </w:r>
    </w:p>
    <w:p w14:paraId="24301C31"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d'apprentissage s'adresse aux jeunes âgés de 16 à 25 ans au début de l'apprentissage (</w:t>
      </w:r>
      <w:hyperlink r:id="rId135" w:tgtFrame="_blank" w:history="1">
        <w:r w:rsidRPr="00267F7F">
          <w:rPr>
            <w:rFonts w:ascii="Arial" w:eastAsia="Times New Roman" w:hAnsi="Arial" w:cs="Arial"/>
            <w:color w:val="E2001A"/>
            <w:sz w:val="27"/>
            <w:szCs w:val="27"/>
            <w:u w:val="single"/>
            <w:lang w:eastAsia="fr-FR"/>
          </w:rPr>
          <w:t>Art. L. 6222-1 à L. 6222-3 du C.T.</w:t>
        </w:r>
      </w:hyperlink>
      <w:r w:rsidRPr="00267F7F">
        <w:rPr>
          <w:rFonts w:ascii="Arial" w:eastAsia="Times New Roman" w:hAnsi="Arial" w:cs="Arial"/>
          <w:color w:val="000000"/>
          <w:sz w:val="27"/>
          <w:szCs w:val="27"/>
          <w:lang w:eastAsia="fr-FR"/>
        </w:rPr>
        <w:t>). Toutefois, s'ils ont moins de 16 ans, ils peuvent souscrire ce contrat s'ils justifient avoir effectué la scolarité du premier cycle de l'enseignement secondaire (fin de troisième). Il est désormais possible de déroger à la limite d'âge maximale d'entrée en apprentissage (25 ans) lorsque :</w:t>
      </w:r>
    </w:p>
    <w:p w14:paraId="64B6425D" w14:textId="77777777" w:rsidR="00267F7F" w:rsidRPr="00267F7F" w:rsidRDefault="00267F7F" w:rsidP="00267F7F">
      <w:pPr>
        <w:numPr>
          <w:ilvl w:val="0"/>
          <w:numId w:val="2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il</w:t>
      </w:r>
      <w:proofErr w:type="gramEnd"/>
      <w:r w:rsidRPr="00267F7F">
        <w:rPr>
          <w:rFonts w:ascii="Arial" w:eastAsia="Times New Roman" w:hAnsi="Arial" w:cs="Arial"/>
          <w:color w:val="000000"/>
          <w:sz w:val="27"/>
          <w:szCs w:val="27"/>
          <w:lang w:eastAsia="fr-FR"/>
        </w:rPr>
        <w:t xml:space="preserve"> y a rupture de contrat pour des causes indépendantes de la volonté de l'apprenti (cessation d'activité de l'employeur, faute de l'employeur, manquements répétés à ses obligations, risque sérieux d'atteinte à la santé ou à l'intégrité physique ou morale de l'apprenti) ou suite à une inaptitude physique et temporaire de celui</w:t>
      </w:r>
      <w:r w:rsidRPr="00267F7F">
        <w:rPr>
          <w:rFonts w:ascii="Arial" w:eastAsia="Times New Roman" w:hAnsi="Arial" w:cs="Arial"/>
          <w:color w:val="000000"/>
          <w:sz w:val="27"/>
          <w:szCs w:val="27"/>
          <w:lang w:eastAsia="fr-FR"/>
        </w:rPr>
        <w:noBreakHyphen/>
        <w:t>ci ;</w:t>
      </w:r>
    </w:p>
    <w:p w14:paraId="3F1CDD53" w14:textId="77777777" w:rsidR="00267F7F" w:rsidRPr="00267F7F" w:rsidRDefault="00267F7F" w:rsidP="00267F7F">
      <w:pPr>
        <w:numPr>
          <w:ilvl w:val="0"/>
          <w:numId w:val="2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contrat proposé fait suite à un premier contrat d'apprentissage et conduit à un niveau de diplôme supérieur à celui obtenu à l'issue du précédent contrat ;</w:t>
      </w:r>
    </w:p>
    <w:p w14:paraId="51639670" w14:textId="77777777" w:rsidR="00267F7F" w:rsidRPr="00267F7F" w:rsidRDefault="00267F7F" w:rsidP="00267F7F">
      <w:pPr>
        <w:numPr>
          <w:ilvl w:val="0"/>
          <w:numId w:val="2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le</w:t>
      </w:r>
      <w:proofErr w:type="gramEnd"/>
      <w:r w:rsidRPr="00267F7F">
        <w:rPr>
          <w:rFonts w:ascii="Arial" w:eastAsia="Times New Roman" w:hAnsi="Arial" w:cs="Arial"/>
          <w:color w:val="000000"/>
          <w:sz w:val="27"/>
          <w:szCs w:val="27"/>
          <w:lang w:eastAsia="fr-FR"/>
        </w:rPr>
        <w:t xml:space="preserve"> contrat d'apprentissage est souscrit par un travailleur handicapé reconnu par la commission des droits et de l'autonomie des personnes handicapées ;</w:t>
      </w:r>
    </w:p>
    <w:p w14:paraId="748F25FE" w14:textId="77777777" w:rsidR="00267F7F" w:rsidRPr="00267F7F" w:rsidRDefault="00267F7F" w:rsidP="00267F7F">
      <w:pPr>
        <w:numPr>
          <w:ilvl w:val="0"/>
          <w:numId w:val="2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lastRenderedPageBreak/>
        <w:t>le</w:t>
      </w:r>
      <w:proofErr w:type="gramEnd"/>
      <w:r w:rsidRPr="00267F7F">
        <w:rPr>
          <w:rFonts w:ascii="Arial" w:eastAsia="Times New Roman" w:hAnsi="Arial" w:cs="Arial"/>
          <w:color w:val="000000"/>
          <w:sz w:val="27"/>
          <w:szCs w:val="27"/>
          <w:lang w:eastAsia="fr-FR"/>
        </w:rPr>
        <w:t xml:space="preserve"> contrat d'apprentissage est souscrit par une personne qui a un projet de création ou de reprise d'entreprise dont la réalisation est subordonnée à l'obtention d'un diplôme ou titre sanctionnant la formation poursuivie. Par exemple, dans des secteurs de la coiffure, de la boucherie ou de la boulangerie, la qualité d'entrepreneur est subordonnée à une qualification minimale. Dans les deux premiers cas, le nouveau contrat doit être conclu dans un délai maximum d'un an après l'expiration du précédent contrat. L'âge de l'apprenti au moment de la conclusion du contrat ne peut être supérieur à 30 ans. Aucun âge limite ne s'applique dans les autres cas.</w:t>
      </w:r>
    </w:p>
    <w:p w14:paraId="32B18346" w14:textId="77777777" w:rsidR="00267F7F" w:rsidRPr="00267F7F" w:rsidRDefault="00267F7F" w:rsidP="00267F7F">
      <w:pPr>
        <w:numPr>
          <w:ilvl w:val="0"/>
          <w:numId w:val="26"/>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 titre expérimental du 1</w:t>
      </w:r>
      <w:r w:rsidRPr="00267F7F">
        <w:rPr>
          <w:rFonts w:ascii="Arial" w:eastAsia="Times New Roman" w:hAnsi="Arial" w:cs="Arial"/>
          <w:color w:val="000000"/>
          <w:sz w:val="20"/>
          <w:szCs w:val="20"/>
          <w:vertAlign w:val="superscript"/>
          <w:lang w:eastAsia="fr-FR"/>
        </w:rPr>
        <w:t>er</w:t>
      </w:r>
      <w:r w:rsidRPr="00267F7F">
        <w:rPr>
          <w:rFonts w:ascii="Arial" w:eastAsia="Times New Roman" w:hAnsi="Arial" w:cs="Arial"/>
          <w:color w:val="000000"/>
          <w:sz w:val="27"/>
          <w:szCs w:val="27"/>
          <w:lang w:eastAsia="fr-FR"/>
        </w:rPr>
        <w:t> janvier 2017 au 31 décembre 2019 des régions volontaires peuvent déroger à la limite d'âge maximale de 25 ans. Cette limite d'âge peut être portée à 30 ans. La Bretagne, la   Bourgogne-Franche-Comté, le  Centre -Val de Loire, le Grand Est, les Hauts-de-France, la Nouvelle- Aquitaine  et les Pays de la Loire participeront à cette expérimentation prévue par l'article 77 de la loi « travail » (</w:t>
      </w:r>
      <w:hyperlink r:id="rId136" w:tgtFrame="_blank" w:history="1">
        <w:r w:rsidRPr="00267F7F">
          <w:rPr>
            <w:rFonts w:ascii="Arial" w:eastAsia="Times New Roman" w:hAnsi="Arial" w:cs="Arial"/>
            <w:color w:val="E2001A"/>
            <w:sz w:val="27"/>
            <w:szCs w:val="27"/>
            <w:u w:val="single"/>
            <w:lang w:eastAsia="fr-FR"/>
          </w:rPr>
          <w:t>loi n° 2016-1088</w:t>
        </w:r>
      </w:hyperlink>
      <w:r w:rsidRPr="00267F7F">
        <w:rPr>
          <w:rFonts w:ascii="Arial" w:eastAsia="Times New Roman" w:hAnsi="Arial" w:cs="Arial"/>
          <w:color w:val="000000"/>
          <w:sz w:val="27"/>
          <w:szCs w:val="27"/>
          <w:lang w:eastAsia="fr-FR"/>
        </w:rPr>
        <w:t>)</w:t>
      </w:r>
    </w:p>
    <w:p w14:paraId="5F05F3F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Contrat écrit</w:t>
      </w:r>
    </w:p>
    <w:p w14:paraId="026D14E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d'apprentissage doit être établi par écrit sou seing privé rédigé en trois exemplaires originaux (un pour le salarié, un pour l'employeur et un pour la chambre consulaire compétente). Chacun de ces exemplaires doit être signé par l'employeur et par l'apprenti (ou son représentant légal s'il est mineur) avant que le jeune ne commence à travailler dans l'entreprise. À défaut, le contrat est nul.</w:t>
      </w:r>
    </w:p>
    <w:p w14:paraId="2DC801B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 contrat comporte des mentions obligatoires. À cet effet, un formulaire pré-imprimé doit obligatoirement être utilisé (</w:t>
      </w:r>
      <w:hyperlink r:id="rId137" w:tgtFrame="_blank" w:history="1">
        <w:r w:rsidRPr="00267F7F">
          <w:rPr>
            <w:rFonts w:ascii="Arial" w:eastAsia="Times New Roman" w:hAnsi="Arial" w:cs="Arial"/>
            <w:color w:val="E2001A"/>
            <w:sz w:val="27"/>
            <w:szCs w:val="27"/>
            <w:u w:val="single"/>
            <w:lang w:eastAsia="fr-FR"/>
          </w:rPr>
          <w:t>Art. L. 6222- 12</w:t>
        </w:r>
      </w:hyperlink>
      <w:r w:rsidRPr="00267F7F">
        <w:rPr>
          <w:rFonts w:ascii="Arial" w:eastAsia="Times New Roman" w:hAnsi="Arial" w:cs="Arial"/>
          <w:color w:val="000000"/>
          <w:sz w:val="27"/>
          <w:szCs w:val="27"/>
          <w:lang w:eastAsia="fr-FR"/>
        </w:rPr>
        <w:t> et </w:t>
      </w:r>
      <w:hyperlink r:id="rId138" w:tgtFrame="_blank" w:history="1">
        <w:r w:rsidRPr="00267F7F">
          <w:rPr>
            <w:rFonts w:ascii="Arial" w:eastAsia="Times New Roman" w:hAnsi="Arial" w:cs="Arial"/>
            <w:color w:val="E2001A"/>
            <w:sz w:val="27"/>
            <w:szCs w:val="27"/>
            <w:u w:val="single"/>
            <w:lang w:eastAsia="fr-FR"/>
          </w:rPr>
          <w:t>R. 6222-3 à R. 6222-4</w:t>
        </w:r>
      </w:hyperlink>
      <w:r w:rsidRPr="00267F7F">
        <w:rPr>
          <w:rFonts w:ascii="Arial" w:eastAsia="Times New Roman" w:hAnsi="Arial" w:cs="Arial"/>
          <w:color w:val="000000"/>
          <w:sz w:val="27"/>
          <w:szCs w:val="27"/>
          <w:lang w:eastAsia="fr-FR"/>
        </w:rPr>
        <w:t> du C.T.). Cet imprimé est disponible dans la chambre consulaire dont relève l'entreprise, dans la Direccte ainsi que sur les sites suivants : </w:t>
      </w:r>
      <w:hyperlink r:id="rId139" w:tgtFrame="_blank" w:history="1">
        <w:r w:rsidRPr="00267F7F">
          <w:rPr>
            <w:rFonts w:ascii="Arial" w:eastAsia="Times New Roman" w:hAnsi="Arial" w:cs="Arial"/>
            <w:color w:val="E2001A"/>
            <w:sz w:val="27"/>
            <w:szCs w:val="27"/>
            <w:u w:val="single"/>
            <w:lang w:eastAsia="fr-FR"/>
          </w:rPr>
          <w:t>www.alternance.emploi.gouv.fr</w:t>
        </w:r>
      </w:hyperlink>
      <w:r w:rsidRPr="00267F7F">
        <w:rPr>
          <w:rFonts w:ascii="Arial" w:eastAsia="Times New Roman" w:hAnsi="Arial" w:cs="Arial"/>
          <w:color w:val="000000"/>
          <w:sz w:val="27"/>
          <w:szCs w:val="27"/>
          <w:lang w:eastAsia="fr-FR"/>
        </w:rPr>
        <w:t> et </w:t>
      </w:r>
      <w:hyperlink r:id="rId140" w:tgtFrame="_blank" w:history="1">
        <w:r w:rsidRPr="00267F7F">
          <w:rPr>
            <w:rFonts w:ascii="Arial" w:eastAsia="Times New Roman" w:hAnsi="Arial" w:cs="Arial"/>
            <w:color w:val="E2001A"/>
            <w:sz w:val="27"/>
            <w:szCs w:val="27"/>
            <w:u w:val="single"/>
            <w:lang w:eastAsia="fr-FR"/>
          </w:rPr>
          <w:t>www.travail.gouv.fr</w:t>
        </w:r>
      </w:hyperlink>
    </w:p>
    <w:p w14:paraId="6CF79A5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L'employeur doit, avant le début de l'exécution du contrat d'apprentissage ou, au plus tard, dans les cinq jours ouvrables qui suivent celui-ci, transmettre pour enregistrement, les exemplaires du contrat accompagné du visa du directeur du centre de formation d'apprenti attestant l'inscription de l'apprenti, à la chambre consulaire compétente (chambre des métiers et de l'artisanat, chambre d'agriculture ou chambre de commerce et d'industrie) (</w:t>
      </w:r>
      <w:hyperlink r:id="rId141" w:tgtFrame="_blank" w:history="1">
        <w:r w:rsidRPr="00267F7F">
          <w:rPr>
            <w:rFonts w:ascii="Arial" w:eastAsia="Times New Roman" w:hAnsi="Arial" w:cs="Arial"/>
            <w:color w:val="E2001A"/>
            <w:sz w:val="27"/>
            <w:szCs w:val="27"/>
            <w:u w:val="single"/>
            <w:lang w:eastAsia="fr-FR"/>
          </w:rPr>
          <w:t>Art.</w:t>
        </w:r>
      </w:hyperlink>
      <w:r w:rsidRPr="00267F7F">
        <w:rPr>
          <w:rFonts w:ascii="Arial" w:eastAsia="Times New Roman" w:hAnsi="Arial" w:cs="Arial"/>
          <w:color w:val="000000"/>
          <w:sz w:val="27"/>
          <w:szCs w:val="27"/>
          <w:lang w:eastAsia="fr-FR"/>
        </w:rPr>
        <w:t> </w:t>
      </w:r>
      <w:hyperlink r:id="rId142" w:tgtFrame="_blank" w:history="1">
        <w:r w:rsidRPr="00267F7F">
          <w:rPr>
            <w:rFonts w:ascii="Arial" w:eastAsia="Times New Roman" w:hAnsi="Arial" w:cs="Arial"/>
            <w:color w:val="E2001A"/>
            <w:sz w:val="27"/>
            <w:szCs w:val="27"/>
            <w:u w:val="single"/>
            <w:lang w:eastAsia="fr-FR"/>
          </w:rPr>
          <w:t>L. 6224-1 à L. 6224-8</w:t>
        </w:r>
      </w:hyperlink>
      <w:r w:rsidRPr="00267F7F">
        <w:rPr>
          <w:rFonts w:ascii="Arial" w:eastAsia="Times New Roman" w:hAnsi="Arial" w:cs="Arial"/>
          <w:color w:val="000000"/>
          <w:sz w:val="27"/>
          <w:szCs w:val="27"/>
          <w:lang w:eastAsia="fr-FR"/>
        </w:rPr>
        <w:t>, et </w:t>
      </w:r>
      <w:hyperlink r:id="rId143" w:tgtFrame="_blank" w:history="1">
        <w:r w:rsidRPr="00267F7F">
          <w:rPr>
            <w:rFonts w:ascii="Arial" w:eastAsia="Times New Roman" w:hAnsi="Arial" w:cs="Arial"/>
            <w:color w:val="E2001A"/>
            <w:sz w:val="27"/>
            <w:szCs w:val="27"/>
            <w:u w:val="single"/>
            <w:lang w:eastAsia="fr-FR"/>
          </w:rPr>
          <w:t>R. 6224-1</w:t>
        </w:r>
      </w:hyperlink>
      <w:r w:rsidRPr="00267F7F">
        <w:rPr>
          <w:rFonts w:ascii="Arial" w:eastAsia="Times New Roman" w:hAnsi="Arial" w:cs="Arial"/>
          <w:color w:val="000000"/>
          <w:sz w:val="27"/>
          <w:szCs w:val="27"/>
          <w:lang w:eastAsia="fr-FR"/>
        </w:rPr>
        <w:t> du C.T. ; </w:t>
      </w:r>
      <w:hyperlink r:id="rId144" w:tgtFrame="_blank" w:history="1">
        <w:r w:rsidRPr="00267F7F">
          <w:rPr>
            <w:rFonts w:ascii="Arial" w:eastAsia="Times New Roman" w:hAnsi="Arial" w:cs="Arial"/>
            <w:color w:val="E2001A"/>
            <w:sz w:val="27"/>
            <w:szCs w:val="27"/>
            <w:u w:val="single"/>
            <w:lang w:eastAsia="fr-FR"/>
          </w:rPr>
          <w:t>Circ. DGEFP 2006-25 du 24 août 2006</w:t>
        </w:r>
      </w:hyperlink>
      <w:r w:rsidRPr="00267F7F">
        <w:rPr>
          <w:rFonts w:ascii="Arial" w:eastAsia="Times New Roman" w:hAnsi="Arial" w:cs="Arial"/>
          <w:color w:val="000000"/>
          <w:sz w:val="27"/>
          <w:szCs w:val="27"/>
          <w:lang w:eastAsia="fr-FR"/>
        </w:rPr>
        <w:t>). À défaut d'enregistrement, le contrat est nul.</w:t>
      </w:r>
    </w:p>
    <w:p w14:paraId="71E99F13" w14:textId="13FFF7DE"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b/>
          <w:bCs/>
          <w:color w:val="474545"/>
          <w:sz w:val="24"/>
          <w:szCs w:val="24"/>
          <w:lang w:eastAsia="fr-FR"/>
        </w:rPr>
        <w:lastRenderedPageBreak/>
        <w:t>À NOTER</w:t>
      </w:r>
      <w:bookmarkStart w:id="0" w:name="_GoBack"/>
      <w:bookmarkEnd w:id="0"/>
      <w:r w:rsidR="00191097">
        <w:rPr>
          <w:rFonts w:ascii="Arial" w:eastAsia="Times New Roman" w:hAnsi="Arial" w:cs="Arial"/>
          <w:b/>
          <w:bCs/>
          <w:color w:val="474545"/>
          <w:sz w:val="24"/>
          <w:szCs w:val="24"/>
          <w:lang w:eastAsia="fr-FR"/>
        </w:rPr>
        <w:t xml:space="preserve"> </w:t>
      </w:r>
      <w:r w:rsidRPr="00267F7F">
        <w:rPr>
          <w:rFonts w:ascii="Arial" w:eastAsia="Times New Roman" w:hAnsi="Arial" w:cs="Arial"/>
          <w:color w:val="474545"/>
          <w:sz w:val="24"/>
          <w:szCs w:val="24"/>
          <w:lang w:eastAsia="fr-FR"/>
        </w:rPr>
        <w:t>Les litiges relatifs à l'enregistrement du contrat d'apprentissage (ou de la déclaration qui en tient lieu dans le cas où l'employeur est un ascendant de l'apprenti) sont portés devant le conseil de prud'hommes (</w:t>
      </w:r>
      <w:hyperlink r:id="rId145" w:tgtFrame="_blank" w:history="1">
        <w:r w:rsidRPr="00267F7F">
          <w:rPr>
            <w:rFonts w:ascii="Arial" w:eastAsia="Times New Roman" w:hAnsi="Arial" w:cs="Arial"/>
            <w:color w:val="E2001A"/>
            <w:sz w:val="24"/>
            <w:szCs w:val="24"/>
            <w:u w:val="single"/>
            <w:lang w:eastAsia="fr-FR"/>
          </w:rPr>
          <w:t>art. L. 6224-7.du C.T.</w:t>
        </w:r>
      </w:hyperlink>
      <w:r w:rsidRPr="00267F7F">
        <w:rPr>
          <w:rFonts w:ascii="Arial" w:eastAsia="Times New Roman" w:hAnsi="Arial" w:cs="Arial"/>
          <w:color w:val="474545"/>
          <w:sz w:val="24"/>
          <w:szCs w:val="24"/>
          <w:lang w:eastAsia="fr-FR"/>
        </w:rPr>
        <w:t>).Le conseil des prud'hommes est seul compétent pour statuer sur la validité du contrat d'apprentissage dont l'enregistrement a été refusé (tribunal des conflits 7 juin 1982, n° 02230).</w:t>
      </w:r>
    </w:p>
    <w:p w14:paraId="2A888C3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Durée du contrat</w:t>
      </w:r>
    </w:p>
    <w:p w14:paraId="537824F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d'apprentissage peut être conclu pour une durée limitée ou pour une durée indéterminée. Lorsqu'il est conclu pour une durée indéterminée, le contrat débute par une période d'apprentissage. Pendant celle-ci, l'ensemble de la réglementation spécifique aux apprentis s'applique. A l'issue de cette période, le contrat se poursuit comme tout contrat de travail à durée indéterminée.</w:t>
      </w:r>
    </w:p>
    <w:p w14:paraId="432F3C2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durée du contrat d'apprentissage , lorsqu'il est conclu pour une durée limitée, ou celle de la période d'apprentissage, lorsqu'il est conclu pour une durée indéterminée, peut varier d'un an à trois ans en fonction du type de profession ou du niveau de qualification que l'apprenti prépare ou, avec autorisation de l'inspection de l'apprentissage, en fonction du niveau initial de compétence du jeune (</w:t>
      </w:r>
      <w:hyperlink r:id="rId146" w:tgtFrame="_blank" w:history="1">
        <w:r w:rsidRPr="00267F7F">
          <w:rPr>
            <w:rFonts w:ascii="Arial" w:eastAsia="Times New Roman" w:hAnsi="Arial" w:cs="Arial"/>
            <w:color w:val="E2001A"/>
            <w:sz w:val="27"/>
            <w:szCs w:val="27"/>
            <w:u w:val="single"/>
            <w:lang w:eastAsia="fr-FR"/>
          </w:rPr>
          <w:t>Art. L. 6222-7 à L. 6222-13 du C.T.</w:t>
        </w:r>
      </w:hyperlink>
      <w:r w:rsidRPr="00267F7F">
        <w:rPr>
          <w:rFonts w:ascii="Arial" w:eastAsia="Times New Roman" w:hAnsi="Arial" w:cs="Arial"/>
          <w:color w:val="000000"/>
          <w:sz w:val="27"/>
          <w:szCs w:val="27"/>
          <w:lang w:eastAsia="fr-FR"/>
        </w:rPr>
        <w:t>).</w:t>
      </w:r>
    </w:p>
    <w:p w14:paraId="06225F0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durée peut désormais varier entre six mois et un an lorsque la formation a pour but l'acquisition d'un diplôme ou d'un titre :</w:t>
      </w:r>
    </w:p>
    <w:p w14:paraId="6FA493B7" w14:textId="77777777" w:rsidR="00267F7F" w:rsidRPr="00267F7F" w:rsidRDefault="00267F7F" w:rsidP="00267F7F">
      <w:pPr>
        <w:numPr>
          <w:ilvl w:val="0"/>
          <w:numId w:val="2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de</w:t>
      </w:r>
      <w:proofErr w:type="gramEnd"/>
      <w:r w:rsidRPr="00267F7F">
        <w:rPr>
          <w:rFonts w:ascii="Arial" w:eastAsia="Times New Roman" w:hAnsi="Arial" w:cs="Arial"/>
          <w:color w:val="000000"/>
          <w:sz w:val="27"/>
          <w:szCs w:val="27"/>
          <w:lang w:eastAsia="fr-FR"/>
        </w:rPr>
        <w:t xml:space="preserve"> même niveau et en rapport avec un premier diplôme ou titre obtenu dans le cadre d'un  précédent contrat d'apprentissage ;</w:t>
      </w:r>
    </w:p>
    <w:p w14:paraId="17C3BD35" w14:textId="77777777" w:rsidR="00267F7F" w:rsidRPr="00267F7F" w:rsidRDefault="00267F7F" w:rsidP="00267F7F">
      <w:pPr>
        <w:numPr>
          <w:ilvl w:val="0"/>
          <w:numId w:val="2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de</w:t>
      </w:r>
      <w:proofErr w:type="gramEnd"/>
      <w:r w:rsidRPr="00267F7F">
        <w:rPr>
          <w:rFonts w:ascii="Arial" w:eastAsia="Times New Roman" w:hAnsi="Arial" w:cs="Arial"/>
          <w:color w:val="000000"/>
          <w:sz w:val="27"/>
          <w:szCs w:val="27"/>
          <w:lang w:eastAsia="fr-FR"/>
        </w:rPr>
        <w:t xml:space="preserve"> niveau inférieur à un diplôme ou titre déjà obtenu ;</w:t>
      </w:r>
    </w:p>
    <w:p w14:paraId="4B3E591E" w14:textId="77777777" w:rsidR="00267F7F" w:rsidRPr="00267F7F" w:rsidRDefault="00267F7F" w:rsidP="00267F7F">
      <w:pPr>
        <w:numPr>
          <w:ilvl w:val="0"/>
          <w:numId w:val="2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dont</w:t>
      </w:r>
      <w:proofErr w:type="gramEnd"/>
      <w:r w:rsidRPr="00267F7F">
        <w:rPr>
          <w:rFonts w:ascii="Arial" w:eastAsia="Times New Roman" w:hAnsi="Arial" w:cs="Arial"/>
          <w:color w:val="000000"/>
          <w:sz w:val="27"/>
          <w:szCs w:val="27"/>
          <w:lang w:eastAsia="fr-FR"/>
        </w:rPr>
        <w:t xml:space="preserve"> une partie a été obtenue par la voie de la validation des acquis de l'expérience (VAE) ;</w:t>
      </w:r>
    </w:p>
    <w:p w14:paraId="31EDBCF3" w14:textId="77777777" w:rsidR="00267F7F" w:rsidRPr="00267F7F" w:rsidRDefault="00267F7F" w:rsidP="00267F7F">
      <w:pPr>
        <w:numPr>
          <w:ilvl w:val="0"/>
          <w:numId w:val="27"/>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dont</w:t>
      </w:r>
      <w:proofErr w:type="gramEnd"/>
      <w:r w:rsidRPr="00267F7F">
        <w:rPr>
          <w:rFonts w:ascii="Arial" w:eastAsia="Times New Roman" w:hAnsi="Arial" w:cs="Arial"/>
          <w:color w:val="000000"/>
          <w:sz w:val="27"/>
          <w:szCs w:val="27"/>
          <w:lang w:eastAsia="fr-FR"/>
        </w:rPr>
        <w:t xml:space="preserve"> la préparation a débuté sous un autre statut. Dans ces cas, le nombre d'heures de formation au centre de formation des apprentis (CFA) est calculé au prorata de la durée du contrat. Rappelons que le nombre d'heures de formation dispensées dans le CFA ne peut être inférieur, en tout état de cause, à 400 heures par an, soit 200 heures de formation au minimum s'il s'agit d'un contrat conclu pour six mois.</w:t>
      </w:r>
    </w:p>
    <w:p w14:paraId="0876831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La durée du contrat </w:t>
      </w:r>
      <w:proofErr w:type="gramStart"/>
      <w:r w:rsidRPr="00267F7F">
        <w:rPr>
          <w:rFonts w:ascii="Arial" w:eastAsia="Times New Roman" w:hAnsi="Arial" w:cs="Arial"/>
          <w:color w:val="000000"/>
          <w:sz w:val="27"/>
          <w:szCs w:val="27"/>
          <w:lang w:eastAsia="fr-FR"/>
        </w:rPr>
        <w:t>d'apprentissage  peut</w:t>
      </w:r>
      <w:proofErr w:type="gramEnd"/>
      <w:r w:rsidRPr="00267F7F">
        <w:rPr>
          <w:rFonts w:ascii="Arial" w:eastAsia="Times New Roman" w:hAnsi="Arial" w:cs="Arial"/>
          <w:color w:val="000000"/>
          <w:sz w:val="27"/>
          <w:szCs w:val="27"/>
          <w:lang w:eastAsia="fr-FR"/>
        </w:rPr>
        <w:t xml:space="preserve"> être portée à quatre ans lorsque l'apprenti a la qualité de travailleur handicapé.</w:t>
      </w:r>
    </w:p>
    <w:p w14:paraId="458F771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La date du début de l'apprentissage doit être mentionnée dans le contrat. Mais elle ne peut pas être antérieure de plus de trois mois, ni postérieure de plus de deux mois au début du cycle que doit suivre l'apprenti. Toutefois, elle peut se situer en dehors de ces périodes par demande de dérogation, </w:t>
      </w:r>
      <w:r w:rsidRPr="00267F7F">
        <w:rPr>
          <w:rFonts w:ascii="Arial" w:eastAsia="Times New Roman" w:hAnsi="Arial" w:cs="Arial"/>
          <w:color w:val="000000"/>
          <w:sz w:val="27"/>
          <w:szCs w:val="27"/>
          <w:lang w:eastAsia="fr-FR"/>
        </w:rPr>
        <w:lastRenderedPageBreak/>
        <w:t>dûment motivée. Dans ce cas, une évaluation des compétences du futur apprenti est obligatoire et préalable à la signature du contrat.</w:t>
      </w:r>
    </w:p>
    <w:p w14:paraId="2BD7E17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Rupture anticipée du contrat</w:t>
      </w:r>
    </w:p>
    <w:p w14:paraId="13F0F8E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Pendant les 45 premiers jours, consécutifs ou non, de la formation pratique en entreprise effectuée par l'apprenti, le jeune peut résilier le contrat sans avoir à se justifier et sans préavis. Il en est de même pour l'employeur. Peu importe que le contrat d'apprentissage soit ou non enregistré à cette date (</w:t>
      </w:r>
      <w:hyperlink r:id="rId147"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30 sept. 2009, n° 08-40362</w:t>
        </w:r>
      </w:hyperlink>
      <w:r w:rsidRPr="00267F7F">
        <w:rPr>
          <w:rFonts w:ascii="Arial" w:eastAsia="Times New Roman" w:hAnsi="Arial" w:cs="Arial"/>
          <w:color w:val="000000"/>
          <w:sz w:val="27"/>
          <w:szCs w:val="27"/>
          <w:lang w:eastAsia="fr-FR"/>
        </w:rPr>
        <w:t>).</w:t>
      </w:r>
    </w:p>
    <w:p w14:paraId="1E89A6F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résiliation doit être constatée par écrit et notifiée au directeur du centre de formation ou au responsable de l'établissement, et à la chambre consulaire compétente ainsi qu'à la Direccte.</w:t>
      </w:r>
    </w:p>
    <w:p w14:paraId="21D7EF0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Passé ce délai, il n'est possible de résilier le contrat que dans les cas suivants : accord exprès et bilatéral des cosignataires constaté par écrit, faute grave ou manquements répétés de l'une des parties à ses obligations ou inaptitude de l'apprenti à exercer le métier auquel il voulait se préparer (</w:t>
      </w:r>
      <w:hyperlink r:id="rId148" w:tgtFrame="_blank" w:history="1">
        <w:r w:rsidRPr="00267F7F">
          <w:rPr>
            <w:rFonts w:ascii="Arial" w:eastAsia="Times New Roman" w:hAnsi="Arial" w:cs="Arial"/>
            <w:color w:val="E2001A"/>
            <w:sz w:val="27"/>
            <w:szCs w:val="27"/>
            <w:u w:val="single"/>
            <w:lang w:eastAsia="fr-FR"/>
          </w:rPr>
          <w:t>Art. L. 6222-18 du C.T.</w:t>
        </w:r>
      </w:hyperlink>
      <w:r w:rsidRPr="00267F7F">
        <w:rPr>
          <w:rFonts w:ascii="Arial" w:eastAsia="Times New Roman" w:hAnsi="Arial" w:cs="Arial"/>
          <w:color w:val="000000"/>
          <w:sz w:val="27"/>
          <w:szCs w:val="27"/>
          <w:lang w:eastAsia="fr-FR"/>
        </w:rPr>
        <w:t>).</w:t>
      </w:r>
    </w:p>
    <w:p w14:paraId="73FAE04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Résiliation amiable</w:t>
      </w:r>
    </w:p>
    <w:p w14:paraId="7A7BB93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résiliation à l'amiable doit être constatée par écrit, signée par les cosignataires du contrat et notifié au directeur du centre de formation ou au responsable de l'établissement, et à la chambre consulaire compétente ainsi qu'à la Direccte. Faute d'écrit, l'employeur peut être condamné à verser des dommages-intérêts à l'apprenti ou à son représentant légal (</w:t>
      </w:r>
      <w:r w:rsidRPr="00267F7F">
        <w:rPr>
          <w:rFonts w:ascii="Arial" w:eastAsia="Times New Roman" w:hAnsi="Arial" w:cs="Arial"/>
          <w:b/>
          <w:bCs/>
          <w:color w:val="000000"/>
          <w:sz w:val="27"/>
          <w:szCs w:val="27"/>
          <w:lang w:eastAsia="fr-FR"/>
        </w:rPr>
        <w:t xml:space="preserve">Cass. </w:t>
      </w:r>
      <w:proofErr w:type="gramStart"/>
      <w:r w:rsidRPr="00267F7F">
        <w:rPr>
          <w:rFonts w:ascii="Arial" w:eastAsia="Times New Roman" w:hAnsi="Arial" w:cs="Arial"/>
          <w:b/>
          <w:bCs/>
          <w:color w:val="000000"/>
          <w:sz w:val="27"/>
          <w:szCs w:val="27"/>
          <w:lang w:eastAsia="fr-FR"/>
        </w:rPr>
        <w:t>soc</w:t>
      </w:r>
      <w:proofErr w:type="gramEnd"/>
      <w:r w:rsidRPr="00267F7F">
        <w:rPr>
          <w:rFonts w:ascii="Arial" w:eastAsia="Times New Roman" w:hAnsi="Arial" w:cs="Arial"/>
          <w:b/>
          <w:bCs/>
          <w:color w:val="000000"/>
          <w:sz w:val="27"/>
          <w:szCs w:val="27"/>
          <w:lang w:eastAsia="fr-FR"/>
        </w:rPr>
        <w:t>. 10 nov. 1987, Dietrich</w:t>
      </w:r>
      <w:r w:rsidRPr="00267F7F">
        <w:rPr>
          <w:rFonts w:ascii="Arial" w:eastAsia="Times New Roman" w:hAnsi="Arial" w:cs="Arial"/>
          <w:color w:val="000000"/>
          <w:sz w:val="27"/>
          <w:szCs w:val="27"/>
          <w:lang w:eastAsia="fr-FR"/>
        </w:rPr>
        <w:t>).</w:t>
      </w:r>
    </w:p>
    <w:p w14:paraId="777E869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Attention :</w:t>
      </w:r>
      <w:r w:rsidRPr="00267F7F">
        <w:rPr>
          <w:rFonts w:ascii="Arial" w:eastAsia="Times New Roman" w:hAnsi="Arial" w:cs="Arial"/>
          <w:color w:val="000000"/>
          <w:sz w:val="27"/>
          <w:szCs w:val="27"/>
          <w:lang w:eastAsia="fr-FR"/>
        </w:rPr>
        <w:t> il a été jugé que des mentions portées sur le registre d'audience tenu par le greffier du conseil des prud'hommes et signées par les parties ou leur représentant ne suffisent pas à caractériser un accord de rupture répondant aux prescriptions de l'article R. 117-16 devenu </w:t>
      </w:r>
      <w:hyperlink r:id="rId149" w:tgtFrame="_blank" w:history="1">
        <w:r w:rsidRPr="00267F7F">
          <w:rPr>
            <w:rFonts w:ascii="Arial" w:eastAsia="Times New Roman" w:hAnsi="Arial" w:cs="Arial"/>
            <w:color w:val="E2001A"/>
            <w:sz w:val="27"/>
            <w:szCs w:val="27"/>
            <w:u w:val="single"/>
            <w:lang w:eastAsia="fr-FR"/>
          </w:rPr>
          <w:t>art. R. 6222-21 du Code du travail</w:t>
        </w:r>
      </w:hyperlink>
      <w:r w:rsidRPr="00267F7F">
        <w:rPr>
          <w:rFonts w:ascii="Arial" w:eastAsia="Times New Roman" w:hAnsi="Arial" w:cs="Arial"/>
          <w:color w:val="000000"/>
          <w:sz w:val="27"/>
          <w:szCs w:val="27"/>
          <w:lang w:eastAsia="fr-FR"/>
        </w:rPr>
        <w:t> (</w:t>
      </w:r>
      <w:hyperlink r:id="rId150"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11 juil. 2006, n° 04-42134</w:t>
        </w:r>
      </w:hyperlink>
      <w:r w:rsidRPr="00267F7F">
        <w:rPr>
          <w:rFonts w:ascii="Arial" w:eastAsia="Times New Roman" w:hAnsi="Arial" w:cs="Arial"/>
          <w:color w:val="000000"/>
          <w:sz w:val="27"/>
          <w:szCs w:val="27"/>
          <w:lang w:eastAsia="fr-FR"/>
        </w:rPr>
        <w:t>).</w:t>
      </w:r>
    </w:p>
    <w:p w14:paraId="4BFF486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Intervention obligatoire du juge</w:t>
      </w:r>
    </w:p>
    <w:p w14:paraId="1B8A15C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Passé le délai de 45 premiers jours mentionnés ci-dessus, la rupture du contrat, pendant le cycle de formation, ne peut intervenir que sur accord écrit signé des deux parties. A défaut, la rupture du contrat conclu pour une durée limitée ou, pendant la période d’apprentissage, du contrat conclu pour une durée indéterminée, ne peut être prononcée que par le conseil de </w:t>
      </w:r>
      <w:r w:rsidRPr="00267F7F">
        <w:rPr>
          <w:rFonts w:ascii="Arial" w:eastAsia="Times New Roman" w:hAnsi="Arial" w:cs="Arial"/>
          <w:color w:val="000000"/>
          <w:sz w:val="27"/>
          <w:szCs w:val="27"/>
          <w:lang w:eastAsia="fr-FR"/>
        </w:rPr>
        <w:lastRenderedPageBreak/>
        <w:t>prud’hommes, statuant en la forme des référés, en cas de faute grave ou de manquements répétés de l’une des parties à ses obligations ou en raison de l’inaptitude de l’apprenti à exercer le métier auquel il voulait se préparer.</w:t>
      </w:r>
    </w:p>
    <w:p w14:paraId="1B7326A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cas de liquidation judiciaire sans maintien de l’activité ou lorsqu’il est mis fin au maintien de l’activité en application du dernier alinéa de </w:t>
      </w:r>
      <w:hyperlink r:id="rId151" w:tgtFrame="_blank" w:history="1">
        <w:r w:rsidRPr="00267F7F">
          <w:rPr>
            <w:rFonts w:ascii="Arial" w:eastAsia="Times New Roman" w:hAnsi="Arial" w:cs="Arial"/>
            <w:color w:val="E2001A"/>
            <w:sz w:val="27"/>
            <w:szCs w:val="27"/>
            <w:u w:val="single"/>
            <w:lang w:eastAsia="fr-FR"/>
          </w:rPr>
          <w:t>l’article L. 641-10 du code de commerce </w:t>
        </w:r>
      </w:hyperlink>
      <w:r w:rsidRPr="00267F7F">
        <w:rPr>
          <w:rFonts w:ascii="Arial" w:eastAsia="Times New Roman" w:hAnsi="Arial" w:cs="Arial"/>
          <w:color w:val="000000"/>
          <w:sz w:val="27"/>
          <w:szCs w:val="27"/>
          <w:lang w:eastAsia="fr-FR"/>
        </w:rPr>
        <w:t> et qu’il doit être mis fin au contrat d’apprentissage, le liquidateur notifie la rupture du contrat à l’apprenti. Cette rupture ouvre droit pour l’apprenti à des dommages et intérêts d’un montant au moins égal aux rémunérations qu’il aurait perçues jusqu’au terme du contrat.</w:t>
      </w:r>
    </w:p>
    <w:p w14:paraId="2B9E8B9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.Cette indemnité est garantie par l'AGS (</w:t>
      </w:r>
      <w:hyperlink r:id="rId152"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xml:space="preserve">. 23 nov. </w:t>
        </w:r>
        <w:proofErr w:type="gramStart"/>
        <w:r w:rsidRPr="00267F7F">
          <w:rPr>
            <w:rFonts w:ascii="Arial" w:eastAsia="Times New Roman" w:hAnsi="Arial" w:cs="Arial"/>
            <w:color w:val="E2001A"/>
            <w:sz w:val="27"/>
            <w:szCs w:val="27"/>
            <w:u w:val="single"/>
            <w:lang w:eastAsia="fr-FR"/>
          </w:rPr>
          <w:t>2011,n</w:t>
        </w:r>
        <w:proofErr w:type="gramEnd"/>
        <w:r w:rsidRPr="00267F7F">
          <w:rPr>
            <w:rFonts w:ascii="Arial" w:eastAsia="Times New Roman" w:hAnsi="Arial" w:cs="Arial"/>
            <w:color w:val="E2001A"/>
            <w:sz w:val="27"/>
            <w:szCs w:val="27"/>
            <w:u w:val="single"/>
            <w:lang w:eastAsia="fr-FR"/>
          </w:rPr>
          <w:t xml:space="preserve">° 10-26918, Sté </w:t>
        </w:r>
        <w:proofErr w:type="spellStart"/>
        <w:r w:rsidRPr="00267F7F">
          <w:rPr>
            <w:rFonts w:ascii="Arial" w:eastAsia="Times New Roman" w:hAnsi="Arial" w:cs="Arial"/>
            <w:color w:val="E2001A"/>
            <w:sz w:val="27"/>
            <w:szCs w:val="27"/>
            <w:u w:val="single"/>
            <w:lang w:eastAsia="fr-FR"/>
          </w:rPr>
          <w:t>Clomer</w:t>
        </w:r>
        <w:proofErr w:type="spellEnd"/>
      </w:hyperlink>
      <w:r w:rsidRPr="00267F7F">
        <w:rPr>
          <w:rFonts w:ascii="Arial" w:eastAsia="Times New Roman" w:hAnsi="Arial" w:cs="Arial"/>
          <w:color w:val="000000"/>
          <w:sz w:val="27"/>
          <w:szCs w:val="27"/>
          <w:lang w:eastAsia="fr-FR"/>
        </w:rPr>
        <w:t>)</w:t>
      </w:r>
    </w:p>
    <w:p w14:paraId="7C5DFF2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Passés les 45 premiers jours mentionnés ci-dessus, l'apprenti ne peut pas démissionner. Il appartient dès lors au juge prud'homal de se prononcer sur la possibilité d'une résiliation judiciaire du contrat (</w:t>
      </w:r>
      <w:hyperlink r:id="rId153"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23 sept. 2008, n° 07-41748</w:t>
        </w:r>
      </w:hyperlink>
      <w:r w:rsidRPr="00267F7F">
        <w:rPr>
          <w:rFonts w:ascii="Arial" w:eastAsia="Times New Roman" w:hAnsi="Arial" w:cs="Arial"/>
          <w:color w:val="000000"/>
          <w:sz w:val="27"/>
          <w:szCs w:val="27"/>
          <w:lang w:eastAsia="fr-FR"/>
        </w:rPr>
        <w:t>). Précisons que si l'apprenti ne peut pas démissionner, il peut quitter l'entreprise avant de saisir le conseil des prud'hommes, en cas de manquements graves de l'employeur (</w:t>
      </w:r>
      <w:hyperlink r:id="rId154"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6 déc. 1995, n° 92-42427</w:t>
        </w:r>
      </w:hyperlink>
      <w:r w:rsidRPr="00267F7F">
        <w:rPr>
          <w:rFonts w:ascii="Arial" w:eastAsia="Times New Roman" w:hAnsi="Arial" w:cs="Arial"/>
          <w:color w:val="000000"/>
          <w:sz w:val="27"/>
          <w:szCs w:val="27"/>
          <w:lang w:eastAsia="fr-FR"/>
        </w:rPr>
        <w:t>).</w:t>
      </w:r>
    </w:p>
    <w:p w14:paraId="3D12C9E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Quel que soit le bien fondé des motifs qu'il invoque et même s'il se trouve dans une situation où la continuation de l'apprentissage devient difficile, l'employeur ne peut pas lui-même rompre le contrat. Il a seulement la possibilité, si la gravité des fautes commises par l'apprenti le justifie, de prononcer sa mise à pied dans l'attente de la décision judiciaire à venir (</w:t>
      </w:r>
      <w:hyperlink r:id="rId155"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30 mars 1994, n° 90-43809</w:t>
        </w:r>
      </w:hyperlink>
      <w:r w:rsidRPr="00267F7F">
        <w:rPr>
          <w:rFonts w:ascii="Arial" w:eastAsia="Times New Roman" w:hAnsi="Arial" w:cs="Arial"/>
          <w:color w:val="000000"/>
          <w:sz w:val="27"/>
          <w:szCs w:val="27"/>
          <w:lang w:eastAsia="fr-FR"/>
        </w:rPr>
        <w:t>). Il en résulte que la rupture par l'employeur d'un contrat d'apprentissage, hors des cas prévus par l'</w:t>
      </w:r>
      <w:hyperlink r:id="rId156" w:tgtFrame="_blank" w:history="1">
        <w:r w:rsidRPr="00267F7F">
          <w:rPr>
            <w:rFonts w:ascii="Arial" w:eastAsia="Times New Roman" w:hAnsi="Arial" w:cs="Arial"/>
            <w:color w:val="E2001A"/>
            <w:sz w:val="27"/>
            <w:szCs w:val="27"/>
            <w:u w:val="single"/>
            <w:lang w:eastAsia="fr-FR"/>
          </w:rPr>
          <w:t>article L. 6222-18 du Code du travail</w:t>
        </w:r>
      </w:hyperlink>
      <w:r w:rsidRPr="00267F7F">
        <w:rPr>
          <w:rFonts w:ascii="Arial" w:eastAsia="Times New Roman" w:hAnsi="Arial" w:cs="Arial"/>
          <w:color w:val="000000"/>
          <w:sz w:val="27"/>
          <w:szCs w:val="27"/>
          <w:lang w:eastAsia="fr-FR"/>
        </w:rPr>
        <w:t>, est sans effet (</w:t>
      </w:r>
      <w:hyperlink r:id="rId157"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6 fév. 2001, n° 98.44133</w:t>
        </w:r>
      </w:hyperlink>
      <w:r w:rsidRPr="00267F7F">
        <w:rPr>
          <w:rFonts w:ascii="Arial" w:eastAsia="Times New Roman" w:hAnsi="Arial" w:cs="Arial"/>
          <w:color w:val="000000"/>
          <w:sz w:val="27"/>
          <w:szCs w:val="27"/>
          <w:lang w:eastAsia="fr-FR"/>
        </w:rPr>
        <w:t>).</w:t>
      </w:r>
    </w:p>
    <w:p w14:paraId="14D835BA"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Dès lors, l'employeur est tenu, sauf en cas de mise à pied, de payer les salaires jusqu'au jour où le conseil de prud'hommes, saisi par l'une des parties, statue sur la résiliation (</w:t>
      </w:r>
      <w:hyperlink r:id="rId158"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5 nov. 2003, n° 01-44460</w:t>
        </w:r>
      </w:hyperlink>
      <w:r w:rsidRPr="00267F7F">
        <w:rPr>
          <w:rFonts w:ascii="Arial" w:eastAsia="Times New Roman" w:hAnsi="Arial" w:cs="Arial"/>
          <w:color w:val="000000"/>
          <w:sz w:val="27"/>
          <w:szCs w:val="27"/>
          <w:lang w:eastAsia="fr-FR"/>
        </w:rPr>
        <w:t>). Le juge qui prononce la résiliation du contrat aux torts de l'employeur doit le condamner à payer une indemnité réparant le préjudice subi par l'apprenti du fait de la rupture anticipée du contrat (</w:t>
      </w:r>
      <w:hyperlink r:id="rId159"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15 mars 2000, n° 97-44035</w:t>
        </w:r>
      </w:hyperlink>
      <w:r w:rsidRPr="00267F7F">
        <w:rPr>
          <w:rFonts w:ascii="Arial" w:eastAsia="Times New Roman" w:hAnsi="Arial" w:cs="Arial"/>
          <w:color w:val="000000"/>
          <w:sz w:val="27"/>
          <w:szCs w:val="27"/>
          <w:lang w:eastAsia="fr-FR"/>
        </w:rPr>
        <w:t xml:space="preserve">, RPDS 2000, n° 666, </w:t>
      </w:r>
      <w:proofErr w:type="spellStart"/>
      <w:r w:rsidRPr="00267F7F">
        <w:rPr>
          <w:rFonts w:ascii="Arial" w:eastAsia="Times New Roman" w:hAnsi="Arial" w:cs="Arial"/>
          <w:color w:val="000000"/>
          <w:sz w:val="27"/>
          <w:szCs w:val="27"/>
          <w:lang w:eastAsia="fr-FR"/>
        </w:rPr>
        <w:t>somm</w:t>
      </w:r>
      <w:proofErr w:type="spellEnd"/>
      <w:r w:rsidRPr="00267F7F">
        <w:rPr>
          <w:rFonts w:ascii="Arial" w:eastAsia="Times New Roman" w:hAnsi="Arial" w:cs="Arial"/>
          <w:color w:val="000000"/>
          <w:sz w:val="27"/>
          <w:szCs w:val="27"/>
          <w:lang w:eastAsia="fr-FR"/>
        </w:rPr>
        <w:t>. 112 ; </w:t>
      </w:r>
      <w:hyperlink r:id="rId160"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4 mai 1999, n° 97-40049</w:t>
        </w:r>
      </w:hyperlink>
      <w:r w:rsidRPr="00267F7F">
        <w:rPr>
          <w:rFonts w:ascii="Arial" w:eastAsia="Times New Roman" w:hAnsi="Arial" w:cs="Arial"/>
          <w:color w:val="000000"/>
          <w:sz w:val="27"/>
          <w:szCs w:val="27"/>
          <w:lang w:eastAsia="fr-FR"/>
        </w:rPr>
        <w:t>).</w:t>
      </w:r>
    </w:p>
    <w:p w14:paraId="4591EAC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À notre avis, ce préjudice peut résulter de la perte de salaire ou de la cessation anticipée de la formation pratique en entreprise et de l'impossibilité qui en résulte d'obtenir le diplôme.</w:t>
      </w:r>
    </w:p>
    <w:p w14:paraId="09E79AD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Lorsqu'il prononce la résiliation judiciaire du contrat d'apprentissage, le juge peut en fixer la date au jour où l'une des parties a manqué à ses obligations ou au jour où la demande de résiliation a été formée (</w:t>
      </w:r>
      <w:hyperlink r:id="rId161"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1er oct. 2003, n° 01-40125</w:t>
        </w:r>
      </w:hyperlink>
      <w:r w:rsidRPr="00267F7F">
        <w:rPr>
          <w:rFonts w:ascii="Arial" w:eastAsia="Times New Roman" w:hAnsi="Arial" w:cs="Arial"/>
          <w:color w:val="000000"/>
          <w:sz w:val="27"/>
          <w:szCs w:val="27"/>
          <w:lang w:eastAsia="fr-FR"/>
        </w:rPr>
        <w:t>).</w:t>
      </w:r>
    </w:p>
    <w:p w14:paraId="152C3B2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Par ailleurs, il est à noter que l'employeur a toujours la possibilité, tant que le juge n'a pas statué, de revenir sur sa décision. Ainsi dans une affaire, l'employeur s'est aperçu après coup qu'il n'avait pas le droit de rompre le contrat d'apprentissage et il est revenu sur son erreur, en proposant à l'apprenti de réintégrer son poste avec paiement des salaires perdus.</w:t>
      </w:r>
    </w:p>
    <w:p w14:paraId="5CE6AD4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l'espèce, le jeune avait décliné l'offre et maintenu devant le conseil de prud'hommes sa demande pour rupture abusive du contrat. La Cour de cassation a décidé qu'aucune indemnité pour rupture abusive n'était due à cet apprenti car l'employeur pouvait revenir sur sa décision de mettre fin au contrat (</w:t>
      </w:r>
      <w:hyperlink r:id="rId162"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29 mai 1990, n° 86-42876</w:t>
        </w:r>
      </w:hyperlink>
      <w:r w:rsidRPr="00267F7F">
        <w:rPr>
          <w:rFonts w:ascii="Arial" w:eastAsia="Times New Roman" w:hAnsi="Arial" w:cs="Arial"/>
          <w:color w:val="000000"/>
          <w:sz w:val="27"/>
          <w:szCs w:val="27"/>
          <w:lang w:eastAsia="fr-FR"/>
        </w:rPr>
        <w:t>).</w:t>
      </w:r>
    </w:p>
    <w:p w14:paraId="1892294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Une apprentie, mise à pied à titre conservatoire dans l'attente de l'issue de la procédure intentée par son employeur en vue de la résiliation du contrat d'apprentissage, a droit au paiement de ses salaires durant cette période si la résiliation n'est pas prononcée à ses torts. En l'espèce, la cour d'appel avait jugé que la résiliation de ce contrat devait être prononcée aux torts de l'employeur (</w:t>
      </w:r>
      <w:hyperlink r:id="rId163"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26 mars 2002, n° 00-41218</w:t>
        </w:r>
      </w:hyperlink>
      <w:r w:rsidRPr="00267F7F">
        <w:rPr>
          <w:rFonts w:ascii="Arial" w:eastAsia="Times New Roman" w:hAnsi="Arial" w:cs="Arial"/>
          <w:color w:val="000000"/>
          <w:sz w:val="27"/>
          <w:szCs w:val="27"/>
          <w:lang w:eastAsia="fr-FR"/>
        </w:rPr>
        <w:t>, RPDS 2002, p. 349).</w:t>
      </w:r>
    </w:p>
    <w:p w14:paraId="3A4744C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rupture anticipée du contrat d'apprentissage en raison de l'annulation de l'acquisition du fonds de commerce par l'employeur ne figure pas parmi les motifs de l'</w:t>
      </w:r>
      <w:hyperlink r:id="rId164" w:tgtFrame="_blank" w:history="1">
        <w:r w:rsidRPr="00267F7F">
          <w:rPr>
            <w:rFonts w:ascii="Arial" w:eastAsia="Times New Roman" w:hAnsi="Arial" w:cs="Arial"/>
            <w:color w:val="E2001A"/>
            <w:sz w:val="27"/>
            <w:szCs w:val="27"/>
            <w:u w:val="single"/>
            <w:lang w:eastAsia="fr-FR"/>
          </w:rPr>
          <w:t>article L. 6222-18 du Code du travail</w:t>
        </w:r>
      </w:hyperlink>
      <w:r w:rsidRPr="00267F7F">
        <w:rPr>
          <w:rFonts w:ascii="Arial" w:eastAsia="Times New Roman" w:hAnsi="Arial" w:cs="Arial"/>
          <w:color w:val="000000"/>
          <w:sz w:val="27"/>
          <w:szCs w:val="27"/>
          <w:lang w:eastAsia="fr-FR"/>
        </w:rPr>
        <w:t> autorisant la résiliation avant le terme. En conséquence l'employeur est tenu de payer les salaires jusqu'à l'expiration du contrat ou jusqu'à ce que le juge prononce la résiliation du contrat (</w:t>
      </w:r>
      <w:hyperlink r:id="rId165"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18 avril 2000, n° 98-42331</w:t>
        </w:r>
      </w:hyperlink>
      <w:r w:rsidRPr="00267F7F">
        <w:rPr>
          <w:rFonts w:ascii="Arial" w:eastAsia="Times New Roman" w:hAnsi="Arial" w:cs="Arial"/>
          <w:color w:val="000000"/>
          <w:sz w:val="27"/>
          <w:szCs w:val="27"/>
          <w:lang w:eastAsia="fr-FR"/>
        </w:rPr>
        <w:t>).</w:t>
      </w:r>
    </w:p>
    <w:p w14:paraId="5B25EC3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Statut de l'apprenti</w:t>
      </w:r>
    </w:p>
    <w:p w14:paraId="58E3F21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L'apprenti bénéficie des mêmes avantages légaux et conventionnels que les autres salariés de l'entreprise (congés payés, jours fériés, protection sociale, primes) (</w:t>
      </w:r>
      <w:hyperlink r:id="rId166" w:tgtFrame="_blank" w:history="1">
        <w:r w:rsidRPr="00267F7F">
          <w:rPr>
            <w:rFonts w:ascii="Arial" w:eastAsia="Times New Roman" w:hAnsi="Arial" w:cs="Arial"/>
            <w:color w:val="E2001A"/>
            <w:sz w:val="27"/>
            <w:szCs w:val="27"/>
            <w:u w:val="single"/>
            <w:lang w:eastAsia="fr-FR"/>
          </w:rPr>
          <w:t>Art. L. 6222-23 du C.T.</w:t>
        </w:r>
      </w:hyperlink>
      <w:r w:rsidRPr="00267F7F">
        <w:rPr>
          <w:rFonts w:ascii="Arial" w:eastAsia="Times New Roman" w:hAnsi="Arial" w:cs="Arial"/>
          <w:color w:val="000000"/>
          <w:sz w:val="27"/>
          <w:szCs w:val="27"/>
          <w:lang w:eastAsia="fr-FR"/>
        </w:rPr>
        <w:t xml:space="preserve">). (Voir RPDS 2016 n°851 p. 86 et </w:t>
      </w:r>
      <w:proofErr w:type="spellStart"/>
      <w:r w:rsidRPr="00267F7F">
        <w:rPr>
          <w:rFonts w:ascii="Arial" w:eastAsia="Times New Roman" w:hAnsi="Arial" w:cs="Arial"/>
          <w:color w:val="000000"/>
          <w:sz w:val="27"/>
          <w:szCs w:val="27"/>
          <w:lang w:eastAsia="fr-FR"/>
        </w:rPr>
        <w:t>suiv</w:t>
      </w:r>
      <w:proofErr w:type="spellEnd"/>
      <w:r w:rsidRPr="00267F7F">
        <w:rPr>
          <w:rFonts w:ascii="Arial" w:eastAsia="Times New Roman" w:hAnsi="Arial" w:cs="Arial"/>
          <w:color w:val="000000"/>
          <w:sz w:val="27"/>
          <w:szCs w:val="27"/>
          <w:lang w:eastAsia="fr-FR"/>
        </w:rPr>
        <w:t>.) Dès lors, il a droit à une prime de vacances prévue par la convention collective (</w:t>
      </w:r>
      <w:hyperlink r:id="rId167"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12 juil. 1999, n° 97-43400</w:t>
        </w:r>
      </w:hyperlink>
      <w:r w:rsidRPr="00267F7F">
        <w:rPr>
          <w:rFonts w:ascii="Arial" w:eastAsia="Times New Roman" w:hAnsi="Arial" w:cs="Arial"/>
          <w:color w:val="000000"/>
          <w:sz w:val="27"/>
          <w:szCs w:val="27"/>
          <w:lang w:eastAsia="fr-FR"/>
        </w:rPr>
        <w:t>).</w:t>
      </w:r>
    </w:p>
    <w:p w14:paraId="3BCB3CB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Il en est de même s'agissant d'une prime de treizième mois et d'indemnités de transport (</w:t>
      </w:r>
      <w:hyperlink r:id="rId168"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25 nov. 1998</w:t>
        </w:r>
      </w:hyperlink>
      <w:r w:rsidRPr="00267F7F">
        <w:rPr>
          <w:rFonts w:ascii="Arial" w:eastAsia="Times New Roman" w:hAnsi="Arial" w:cs="Arial"/>
          <w:color w:val="000000"/>
          <w:sz w:val="27"/>
          <w:szCs w:val="27"/>
          <w:lang w:eastAsia="fr-FR"/>
        </w:rPr>
        <w:t>) ou encore de la garantie de salaire au titre des arrêts de maladie et accidents du travail (</w:t>
      </w:r>
      <w:hyperlink r:id="rId169"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16 oct. 2002</w:t>
        </w:r>
      </w:hyperlink>
      <w:r w:rsidRPr="00267F7F">
        <w:rPr>
          <w:rFonts w:ascii="Arial" w:eastAsia="Times New Roman" w:hAnsi="Arial" w:cs="Arial"/>
          <w:color w:val="000000"/>
          <w:sz w:val="27"/>
          <w:szCs w:val="27"/>
          <w:lang w:eastAsia="fr-FR"/>
        </w:rPr>
        <w:t>). La rémunération est fixée en pourcentage du Smic et son montant varie en fonction de l'âge de l'apprenti et de sa progression dans le ou les cycles de formation faisant l'objet de l'apprentissage. Les conventions collectives peuvent prévoir des salaires supérieurs aux minima légaux. S'il effectue des heures supplémentaires, celles</w:t>
      </w:r>
      <w:r w:rsidRPr="00267F7F">
        <w:rPr>
          <w:rFonts w:ascii="Arial" w:eastAsia="Times New Roman" w:hAnsi="Arial" w:cs="Arial"/>
          <w:color w:val="000000"/>
          <w:sz w:val="27"/>
          <w:szCs w:val="27"/>
          <w:lang w:eastAsia="fr-FR"/>
        </w:rPr>
        <w:noBreakHyphen/>
        <w:t>ci doivent être rémunérées dans les mêmes conditions que pour le personnel de l'entreprise (</w:t>
      </w:r>
      <w:hyperlink r:id="rId170"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11 juil. 2000, n° 98-41825</w:t>
        </w:r>
      </w:hyperlink>
      <w:r w:rsidRPr="00267F7F">
        <w:rPr>
          <w:rFonts w:ascii="Arial" w:eastAsia="Times New Roman" w:hAnsi="Arial" w:cs="Arial"/>
          <w:color w:val="000000"/>
          <w:sz w:val="27"/>
          <w:szCs w:val="27"/>
          <w:lang w:eastAsia="fr-FR"/>
        </w:rPr>
        <w:t>).</w:t>
      </w:r>
    </w:p>
    <w:p w14:paraId="7EE5029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apprentis doivent en outre bénéficier des dispositions d'un accord d'intéressement applicables à l'ensemble des salariés (</w:t>
      </w:r>
      <w:hyperlink r:id="rId171"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27 juin 2000, n° 98-11909</w:t>
        </w:r>
      </w:hyperlink>
      <w:r w:rsidRPr="00267F7F">
        <w:rPr>
          <w:rFonts w:ascii="Arial" w:eastAsia="Times New Roman" w:hAnsi="Arial" w:cs="Arial"/>
          <w:color w:val="000000"/>
          <w:sz w:val="27"/>
          <w:szCs w:val="27"/>
          <w:lang w:eastAsia="fr-FR"/>
        </w:rPr>
        <w:t>).</w:t>
      </w:r>
    </w:p>
    <w:p w14:paraId="32A1009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périodes d'apprentissage ouvrent des droits à l'assurance chômage. En outre, le temps passé en contrat d'apprentissage ouvre des droits à la retraite selon les modalités d'acquisition fixées par le décret n° 2014-1514 du 16 décembre 2014 -https://www.legifrance.gouv.fr/affichTexte.do?cidTexte=JORFTEXT000029914030&amp;fastPos=1&amp;fastReqId=13403705&amp;categorieLien=id&amp;oldAction=rechTexte-</w:t>
      </w:r>
    </w:p>
    <w:p w14:paraId="65A19C3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Formation de l'apprenti</w:t>
      </w:r>
    </w:p>
    <w:p w14:paraId="03F2DCA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temps consacré par l'apprenti aux enseignements et activités pédagogiques est compris dans l'horaire du travail. Cependant, les apprentis qui le souhaitent ont la possibilité de suivre, en dehors du temps de travail, des modules complémentaires au cycle de formation (</w:t>
      </w:r>
      <w:hyperlink r:id="rId172" w:tgtFrame="_blank" w:history="1">
        <w:r w:rsidRPr="00267F7F">
          <w:rPr>
            <w:rFonts w:ascii="Arial" w:eastAsia="Times New Roman" w:hAnsi="Arial" w:cs="Arial"/>
            <w:color w:val="E2001A"/>
            <w:sz w:val="27"/>
            <w:szCs w:val="27"/>
            <w:u w:val="single"/>
            <w:lang w:eastAsia="fr-FR"/>
          </w:rPr>
          <w:t>Art. L. 6222-24 du C.T.</w:t>
        </w:r>
      </w:hyperlink>
      <w:r w:rsidRPr="00267F7F">
        <w:rPr>
          <w:rFonts w:ascii="Arial" w:eastAsia="Times New Roman" w:hAnsi="Arial" w:cs="Arial"/>
          <w:color w:val="000000"/>
          <w:sz w:val="27"/>
          <w:szCs w:val="27"/>
          <w:lang w:eastAsia="fr-FR"/>
        </w:rPr>
        <w:t>). Ces modules peuvent avoir lieu dans trois situations :</w:t>
      </w:r>
    </w:p>
    <w:p w14:paraId="17069628" w14:textId="77777777" w:rsidR="00267F7F" w:rsidRPr="00267F7F" w:rsidRDefault="00267F7F" w:rsidP="00267F7F">
      <w:pPr>
        <w:numPr>
          <w:ilvl w:val="0"/>
          <w:numId w:val="2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l'apprenti a un projet de création ou de reprise d'une entreprise et qu'il a besoin de modules relatifs à la gestion, à la comptabilité, à l'informatique, au management ou à des langues étrangères ;</w:t>
      </w:r>
    </w:p>
    <w:p w14:paraId="72BB4090" w14:textId="77777777" w:rsidR="00267F7F" w:rsidRPr="00267F7F" w:rsidRDefault="00267F7F" w:rsidP="00267F7F">
      <w:pPr>
        <w:numPr>
          <w:ilvl w:val="0"/>
          <w:numId w:val="2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jeune a un projet nécessitant une formation qui n'est pas comprise dans la préparation de son diplôme ;</w:t>
      </w:r>
    </w:p>
    <w:p w14:paraId="14A8D1D2" w14:textId="77777777" w:rsidR="00267F7F" w:rsidRPr="00267F7F" w:rsidRDefault="00267F7F" w:rsidP="00267F7F">
      <w:pPr>
        <w:numPr>
          <w:ilvl w:val="0"/>
          <w:numId w:val="28"/>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proofErr w:type="gramStart"/>
      <w:r w:rsidRPr="00267F7F">
        <w:rPr>
          <w:rFonts w:ascii="Arial" w:eastAsia="Times New Roman" w:hAnsi="Arial" w:cs="Arial"/>
          <w:color w:val="000000"/>
          <w:sz w:val="27"/>
          <w:szCs w:val="27"/>
          <w:lang w:eastAsia="fr-FR"/>
        </w:rPr>
        <w:t>lorsque</w:t>
      </w:r>
      <w:proofErr w:type="gramEnd"/>
      <w:r w:rsidRPr="00267F7F">
        <w:rPr>
          <w:rFonts w:ascii="Arial" w:eastAsia="Times New Roman" w:hAnsi="Arial" w:cs="Arial"/>
          <w:color w:val="000000"/>
          <w:sz w:val="27"/>
          <w:szCs w:val="27"/>
          <w:lang w:eastAsia="fr-FR"/>
        </w:rPr>
        <w:t xml:space="preserve"> le jeune souhaite rejoindre le cursus scolaire sans passer par la classe d'adaptation et, pour pouvoir poursuivre des études professionnelles, qu'il a besoin de modules lui facilitant l'entrée dans la formation visée.</w:t>
      </w:r>
    </w:p>
    <w:p w14:paraId="2B86225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Librement choisis par l'apprenti et acceptés par le CFA, ces modules complémentaires n'entrent pas dans le temps de travail. Toutefois, rien </w:t>
      </w:r>
      <w:r w:rsidRPr="00267F7F">
        <w:rPr>
          <w:rFonts w:ascii="Arial" w:eastAsia="Times New Roman" w:hAnsi="Arial" w:cs="Arial"/>
          <w:color w:val="000000"/>
          <w:sz w:val="27"/>
          <w:szCs w:val="27"/>
          <w:lang w:eastAsia="fr-FR"/>
        </w:rPr>
        <w:lastRenderedPageBreak/>
        <w:t>n'empêche un employeur d'accepter que ces modules se fassent sur le temps de travail.</w:t>
      </w:r>
    </w:p>
    <w:p w14:paraId="53E0D85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 formation dispensée aux apprentis en CFA oui en section d'apprentissage peut désormais l'être en tout ou en partie à distance. Dans ce cas, les CFA doivent assurer le suivi et l'accompagnement  des apprentis (</w:t>
      </w:r>
      <w:hyperlink r:id="rId173" w:tgtFrame="_blank" w:history="1">
        <w:r w:rsidRPr="00267F7F">
          <w:rPr>
            <w:rFonts w:ascii="Arial" w:eastAsia="Times New Roman" w:hAnsi="Arial" w:cs="Arial"/>
            <w:color w:val="E2001A"/>
            <w:sz w:val="27"/>
            <w:szCs w:val="27"/>
            <w:u w:val="single"/>
            <w:lang w:eastAsia="fr-FR"/>
          </w:rPr>
          <w:t>Art. L. 6211-2</w:t>
        </w:r>
      </w:hyperlink>
      <w:r w:rsidRPr="00267F7F">
        <w:rPr>
          <w:rFonts w:ascii="Arial" w:eastAsia="Times New Roman" w:hAnsi="Arial" w:cs="Arial"/>
          <w:color w:val="000000"/>
          <w:sz w:val="27"/>
          <w:szCs w:val="27"/>
          <w:lang w:eastAsia="fr-FR"/>
        </w:rPr>
        <w:t> et </w:t>
      </w:r>
      <w:hyperlink r:id="rId174" w:tgtFrame="_blank" w:history="1">
        <w:r w:rsidRPr="00267F7F">
          <w:rPr>
            <w:rFonts w:ascii="Arial" w:eastAsia="Times New Roman" w:hAnsi="Arial" w:cs="Arial"/>
            <w:color w:val="E2001A"/>
            <w:sz w:val="27"/>
            <w:szCs w:val="27"/>
            <w:u w:val="single"/>
            <w:lang w:eastAsia="fr-FR"/>
          </w:rPr>
          <w:t>L. 6231-1 du C.T</w:t>
        </w:r>
      </w:hyperlink>
      <w:r w:rsidRPr="00267F7F">
        <w:rPr>
          <w:rFonts w:ascii="Arial" w:eastAsia="Times New Roman" w:hAnsi="Arial" w:cs="Arial"/>
          <w:color w:val="000000"/>
          <w:sz w:val="27"/>
          <w:szCs w:val="27"/>
          <w:lang w:eastAsia="fr-FR"/>
        </w:rPr>
        <w:t>.)</w:t>
      </w:r>
    </w:p>
    <w:p w14:paraId="73D7A4C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À NOTER</w:t>
      </w:r>
    </w:p>
    <w:p w14:paraId="32D8F16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d'apprentissage doit être écrit et enregistré, selon les cas, par la chambre de métiers et d'artisanat, la chambre d'agriculture ou la chambre d'industrie. Il doit comporter des mentions obligatoires. Le non-respect de ces formalités essentielles implique que le contrat d'apprentissage soit déclaré nul. Dans ce cas, le juge remet les parties dans l'état où elles se trouvaient précédemment. Jusqu'en 2008, la Cour de cassation a estimé que cette nullité entraînait la requalification du contrat d'apprentissage en contrat de travail ordinaire et pouvait ainsi imposer à l'employeur, dans certains cas, le rappel de salaires et des indemnités de rupture liés au contrat de travail (</w:t>
      </w:r>
      <w:hyperlink r:id="rId175"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11 juil. 2006, n° 04-45285</w:t>
        </w:r>
      </w:hyperlink>
      <w:r w:rsidRPr="00267F7F">
        <w:rPr>
          <w:rFonts w:ascii="Arial" w:eastAsia="Times New Roman" w:hAnsi="Arial" w:cs="Arial"/>
          <w:color w:val="000000"/>
          <w:sz w:val="27"/>
          <w:szCs w:val="27"/>
          <w:lang w:eastAsia="fr-FR"/>
        </w:rPr>
        <w:t> ; </w:t>
      </w:r>
      <w:hyperlink r:id="rId176"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21 mars 2000, n° 97-44369</w:t>
        </w:r>
      </w:hyperlink>
      <w:proofErr w:type="gramStart"/>
      <w:r w:rsidRPr="00267F7F">
        <w:rPr>
          <w:rFonts w:ascii="Arial" w:eastAsia="Times New Roman" w:hAnsi="Arial" w:cs="Arial"/>
          <w:color w:val="000000"/>
          <w:sz w:val="27"/>
          <w:szCs w:val="27"/>
          <w:lang w:eastAsia="fr-FR"/>
        </w:rPr>
        <w:t>).Désormais</w:t>
      </w:r>
      <w:proofErr w:type="gramEnd"/>
      <w:r w:rsidRPr="00267F7F">
        <w:rPr>
          <w:rFonts w:ascii="Arial" w:eastAsia="Times New Roman" w:hAnsi="Arial" w:cs="Arial"/>
          <w:color w:val="000000"/>
          <w:sz w:val="27"/>
          <w:szCs w:val="27"/>
          <w:lang w:eastAsia="fr-FR"/>
        </w:rPr>
        <w:t>, la Cour de cassation considère que lorsque le contrat d'apprentissage est nul, il ne peut recevoir exécution et ne peut donc pas être requalifié ni en contrat de travail à durée déterminée ni en contrat de travail à durée indéterminée. Cependant, elle considère que l'employeur doit être condamné à verser un rappel de salaire sur la base du SMIC (ou du salaire minimum conventionnel) pour la période où le contrat a cependant été exécuté ainsi que des dommages et intérêts en fonction du préjudice subi par le jeune salarié (</w:t>
      </w:r>
      <w:hyperlink r:id="rId177"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22 mars 2016 n° 15-10530, Sté Joubert Oléron</w:t>
        </w:r>
      </w:hyperlink>
      <w:r w:rsidRPr="00267F7F">
        <w:rPr>
          <w:rFonts w:ascii="Arial" w:eastAsia="Times New Roman" w:hAnsi="Arial" w:cs="Arial"/>
          <w:color w:val="000000"/>
          <w:sz w:val="27"/>
          <w:szCs w:val="27"/>
          <w:lang w:eastAsia="fr-FR"/>
        </w:rPr>
        <w:t> ; </w:t>
      </w:r>
      <w:hyperlink r:id="rId178"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28 mai 2008, n° 06-44327</w:t>
        </w:r>
      </w:hyperlink>
      <w:r w:rsidRPr="00267F7F">
        <w:rPr>
          <w:rFonts w:ascii="Arial" w:eastAsia="Times New Roman" w:hAnsi="Arial" w:cs="Arial"/>
          <w:color w:val="000000"/>
          <w:sz w:val="27"/>
          <w:szCs w:val="27"/>
          <w:lang w:eastAsia="fr-FR"/>
        </w:rPr>
        <w:t>).</w:t>
      </w:r>
    </w:p>
    <w:p w14:paraId="47B111F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Précisons que dans d'autres cas, bien qu'il s'agisse d'un contrat d'apprentissage régulièrement conclu, le jeune salarié peut demander la requalification de ce contrat en contrat de travail d'un salarié ordinaire avec les conséquences qui en découlent lorsque l'employeur ne respecte pas ses obligations, notamment celles relatives à la formation, aux conditions de travail et à la rémunération de l'apprenti.</w:t>
      </w:r>
    </w:p>
    <w:p w14:paraId="6F0A467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Ainsi, il a été jugé que :</w:t>
      </w:r>
    </w:p>
    <w:p w14:paraId="783EC72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 n'est pas apprenti et doit recevoir la rémunération d'un jeune ouvrier le jeune homme qui en raison des travaux effectués par lui et des absences fréquentes de son patron, ce qui ne pouvait permettre de lui </w:t>
      </w:r>
      <w:r w:rsidRPr="00267F7F">
        <w:rPr>
          <w:rFonts w:ascii="Arial" w:eastAsia="Times New Roman" w:hAnsi="Arial" w:cs="Arial"/>
          <w:color w:val="000000"/>
          <w:sz w:val="27"/>
          <w:szCs w:val="27"/>
          <w:lang w:eastAsia="fr-FR"/>
        </w:rPr>
        <w:lastRenderedPageBreak/>
        <w:t>donner un enseignement suivi, avait tenu en réalité l'emploi d'un jeune ouvrier (</w:t>
      </w:r>
      <w:hyperlink r:id="rId179"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3 oct. 1963, bull. n° 630</w:t>
        </w:r>
      </w:hyperlink>
      <w:r w:rsidRPr="00267F7F">
        <w:rPr>
          <w:rFonts w:ascii="Arial" w:eastAsia="Times New Roman" w:hAnsi="Arial" w:cs="Arial"/>
          <w:color w:val="000000"/>
          <w:sz w:val="27"/>
          <w:szCs w:val="27"/>
          <w:lang w:eastAsia="fr-FR"/>
        </w:rPr>
        <w:t>) ;</w:t>
      </w:r>
    </w:p>
    <w:p w14:paraId="1B6B27B8"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dès lors que le contrat ne répond pas aux exigences des </w:t>
      </w:r>
      <w:hyperlink r:id="rId180" w:tgtFrame="_blank" w:history="1">
        <w:r w:rsidRPr="00267F7F">
          <w:rPr>
            <w:rFonts w:ascii="Arial" w:eastAsia="Times New Roman" w:hAnsi="Arial" w:cs="Arial"/>
            <w:color w:val="E2001A"/>
            <w:sz w:val="27"/>
            <w:szCs w:val="27"/>
            <w:u w:val="single"/>
            <w:lang w:eastAsia="fr-FR"/>
          </w:rPr>
          <w:t xml:space="preserve">articles L. 6222-4 et </w:t>
        </w:r>
        <w:proofErr w:type="spellStart"/>
        <w:r w:rsidRPr="00267F7F">
          <w:rPr>
            <w:rFonts w:ascii="Arial" w:eastAsia="Times New Roman" w:hAnsi="Arial" w:cs="Arial"/>
            <w:color w:val="E2001A"/>
            <w:sz w:val="27"/>
            <w:szCs w:val="27"/>
            <w:u w:val="single"/>
            <w:lang w:eastAsia="fr-FR"/>
          </w:rPr>
          <w:t>suiv</w:t>
        </w:r>
        <w:proofErr w:type="spellEnd"/>
        <w:r w:rsidRPr="00267F7F">
          <w:rPr>
            <w:rFonts w:ascii="Arial" w:eastAsia="Times New Roman" w:hAnsi="Arial" w:cs="Arial"/>
            <w:color w:val="E2001A"/>
            <w:sz w:val="27"/>
            <w:szCs w:val="27"/>
            <w:u w:val="single"/>
            <w:lang w:eastAsia="fr-FR"/>
          </w:rPr>
          <w:t>. du Code du travail</w:t>
        </w:r>
      </w:hyperlink>
      <w:r w:rsidRPr="00267F7F">
        <w:rPr>
          <w:rFonts w:ascii="Arial" w:eastAsia="Times New Roman" w:hAnsi="Arial" w:cs="Arial"/>
          <w:color w:val="000000"/>
          <w:sz w:val="27"/>
          <w:szCs w:val="27"/>
          <w:lang w:eastAsia="fr-FR"/>
        </w:rPr>
        <w:t>, un conseil de prud'hommes peut en déduire que l'employeur avait obligation de verser au salarié la rémunération due, en vertu de l'</w:t>
      </w:r>
      <w:hyperlink r:id="rId181" w:tgtFrame="_blank" w:history="1">
        <w:r w:rsidRPr="00267F7F">
          <w:rPr>
            <w:rFonts w:ascii="Arial" w:eastAsia="Times New Roman" w:hAnsi="Arial" w:cs="Arial"/>
            <w:color w:val="E2001A"/>
            <w:sz w:val="27"/>
            <w:szCs w:val="27"/>
            <w:u w:val="single"/>
            <w:lang w:eastAsia="fr-FR"/>
          </w:rPr>
          <w:t>article D. 3231-3 du Code du travail</w:t>
        </w:r>
      </w:hyperlink>
      <w:r w:rsidRPr="00267F7F">
        <w:rPr>
          <w:rFonts w:ascii="Arial" w:eastAsia="Times New Roman" w:hAnsi="Arial" w:cs="Arial"/>
          <w:color w:val="000000"/>
          <w:sz w:val="27"/>
          <w:szCs w:val="27"/>
          <w:lang w:eastAsia="fr-FR"/>
        </w:rPr>
        <w:t>, aux jeunes travailleurs de moins de 18 ans et de capacité physique normale (</w:t>
      </w:r>
      <w:hyperlink r:id="rId182" w:tgtFrame="_blank" w:history="1">
        <w:r w:rsidRPr="00267F7F">
          <w:rPr>
            <w:rFonts w:ascii="Arial" w:eastAsia="Times New Roman" w:hAnsi="Arial" w:cs="Arial"/>
            <w:color w:val="E2001A"/>
            <w:sz w:val="27"/>
            <w:szCs w:val="27"/>
            <w:u w:val="single"/>
            <w:lang w:eastAsia="fr-FR"/>
          </w:rPr>
          <w:t xml:space="preserve">Cass. </w:t>
        </w:r>
        <w:proofErr w:type="gramStart"/>
        <w:r w:rsidRPr="00267F7F">
          <w:rPr>
            <w:rFonts w:ascii="Arial" w:eastAsia="Times New Roman" w:hAnsi="Arial" w:cs="Arial"/>
            <w:color w:val="E2001A"/>
            <w:sz w:val="27"/>
            <w:szCs w:val="27"/>
            <w:u w:val="single"/>
            <w:lang w:eastAsia="fr-FR"/>
          </w:rPr>
          <w:t>soc</w:t>
        </w:r>
        <w:proofErr w:type="gramEnd"/>
        <w:r w:rsidRPr="00267F7F">
          <w:rPr>
            <w:rFonts w:ascii="Arial" w:eastAsia="Times New Roman" w:hAnsi="Arial" w:cs="Arial"/>
            <w:color w:val="E2001A"/>
            <w:sz w:val="27"/>
            <w:szCs w:val="27"/>
            <w:u w:val="single"/>
            <w:lang w:eastAsia="fr-FR"/>
          </w:rPr>
          <w:t>. 28 mars 1996, n° 93-41139</w:t>
        </w:r>
      </w:hyperlink>
      <w:r w:rsidRPr="00267F7F">
        <w:rPr>
          <w:rFonts w:ascii="Arial" w:eastAsia="Times New Roman" w:hAnsi="Arial" w:cs="Arial"/>
          <w:color w:val="000000"/>
          <w:sz w:val="27"/>
          <w:szCs w:val="27"/>
          <w:lang w:eastAsia="fr-FR"/>
        </w:rPr>
        <w:t>).</w:t>
      </w:r>
    </w:p>
    <w:p w14:paraId="78DF7DC1" w14:textId="77777777" w:rsidR="00267F7F" w:rsidRPr="00267F7F" w:rsidRDefault="00267F7F" w:rsidP="00267F7F">
      <w:pPr>
        <w:shd w:val="clear" w:color="auto" w:fill="FFFFFF"/>
        <w:spacing w:before="750" w:after="375" w:line="240" w:lineRule="auto"/>
        <w:jc w:val="both"/>
        <w:outlineLvl w:val="2"/>
        <w:rPr>
          <w:rFonts w:ascii="Arial" w:eastAsia="Times New Roman" w:hAnsi="Arial" w:cs="Arial"/>
          <w:b/>
          <w:bCs/>
          <w:color w:val="808080"/>
          <w:sz w:val="38"/>
          <w:szCs w:val="38"/>
          <w:lang w:eastAsia="fr-FR"/>
        </w:rPr>
      </w:pPr>
      <w:r w:rsidRPr="00267F7F">
        <w:rPr>
          <w:rFonts w:ascii="Arial" w:eastAsia="Times New Roman" w:hAnsi="Arial" w:cs="Arial"/>
          <w:b/>
          <w:bCs/>
          <w:color w:val="808080"/>
          <w:sz w:val="38"/>
          <w:szCs w:val="38"/>
          <w:lang w:eastAsia="fr-FR"/>
        </w:rPr>
        <w:t>II – Le contrat de professionnalisation</w:t>
      </w:r>
    </w:p>
    <w:p w14:paraId="30E852F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professionnalisation associe des enseignements généraux, professionnels et technologiques dispensés dans des organismes publics et privés de formation ou, lorsqu'elle dispose d'un service formation, par l'entreprise et l'acquisition d'un savoir-faire par l'exercice d'une ou plusieurs activités professionnelles en relation avec les qualifications recherchées.</w:t>
      </w:r>
    </w:p>
    <w:p w14:paraId="5BC4BA1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Contrat et périodes de professionnalisation reposent sur les principes communs de l'alternance de périodes de formation et de périodes en entreprise, avec une personnalisation des parcours de formation, une évaluation de connaissances et l'acquisition de compétences et aptitudes professionnelles. L'objectif de la professionnalisation est l'insertion professionnelle ou la qualification du salarié.</w:t>
      </w:r>
    </w:p>
    <w:p w14:paraId="252483D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Le patronat et les syndicats de plusieurs branches professionnelles ont négocié des accords collectifs de branche pour améliorer la mise en </w:t>
      </w:r>
      <w:proofErr w:type="spellStart"/>
      <w:r w:rsidRPr="00267F7F">
        <w:rPr>
          <w:rFonts w:ascii="Arial" w:eastAsia="Times New Roman" w:hAnsi="Arial" w:cs="Arial"/>
          <w:color w:val="000000"/>
          <w:sz w:val="27"/>
          <w:szCs w:val="27"/>
          <w:lang w:eastAsia="fr-FR"/>
        </w:rPr>
        <w:t>oeuvre</w:t>
      </w:r>
      <w:proofErr w:type="spellEnd"/>
      <w:r w:rsidRPr="00267F7F">
        <w:rPr>
          <w:rFonts w:ascii="Arial" w:eastAsia="Times New Roman" w:hAnsi="Arial" w:cs="Arial"/>
          <w:color w:val="000000"/>
          <w:sz w:val="27"/>
          <w:szCs w:val="27"/>
          <w:lang w:eastAsia="fr-FR"/>
        </w:rPr>
        <w:t xml:space="preserve"> de contrats et périodes de professionnalisation dans les entreprises (bâtiment et travaux publics, textile, métallurgie, industries chimiques, assurances, banques…) (</w:t>
      </w:r>
      <w:hyperlink r:id="rId183" w:tgtFrame="_blank" w:history="1">
        <w:r w:rsidRPr="00267F7F">
          <w:rPr>
            <w:rFonts w:ascii="Arial" w:eastAsia="Times New Roman" w:hAnsi="Arial" w:cs="Arial"/>
            <w:color w:val="E2001A"/>
            <w:sz w:val="27"/>
            <w:szCs w:val="27"/>
            <w:u w:val="single"/>
            <w:lang w:eastAsia="fr-FR"/>
          </w:rPr>
          <w:t>Art. 6325-1 à L. 6325-4 du C.T.</w:t>
        </w:r>
      </w:hyperlink>
      <w:r w:rsidRPr="00267F7F">
        <w:rPr>
          <w:rFonts w:ascii="Arial" w:eastAsia="Times New Roman" w:hAnsi="Arial" w:cs="Arial"/>
          <w:color w:val="000000"/>
          <w:sz w:val="27"/>
          <w:szCs w:val="27"/>
          <w:lang w:eastAsia="fr-FR"/>
        </w:rPr>
        <w:t> ; voir RPDS 2012, n° 851).</w:t>
      </w:r>
    </w:p>
    <w:p w14:paraId="04E377E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Bénéficiaires et employeurs concernés</w:t>
      </w:r>
    </w:p>
    <w:p w14:paraId="257B786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Peuvent conclure un contrat de professionnalisation les jeunes âgés de 16 à 25 ans révolus pour compléter leur formation initiale, les demandeurs d'emploi âgés de 26 ans et plus inscrits sur la liste des demandeurs d'emploi, les bénéficiaires d'un minimum social [revenu de solidarité active (RSA), allocation de solidarité spécifique, allocation aux adultes handicapés, et, dans les départements d'outre-mer, revenu minimum d'insertion ou allocation de parent isolé] et les personnes ayant été employées en contrat unique d'insertion.</w:t>
      </w:r>
    </w:p>
    <w:p w14:paraId="0CC652E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A titre expérimental jusqu'au 31 décembre 2017, les chômeurs, notamment les moins qualifiés ou les plus éloignés du marché du travail, y compris les personnes licenciés en raison de leur inaptitude physique et les travailleurs handicapés peuvent conclure un tel contrat en vue d'acquérir, par dérogation d'autres qualifications que celles enregistrées dans le répertoire national des certifications professionnelles, reconnues dans les classifications d'une convention collective nationale ou de branche ou encore celles ouvrant droit à un certificat de qualification professionnelle de branche ou interbranche.  Sont ainsi visées des compétences professionnelles identifiées par le salarié et l'employeur.</w:t>
      </w:r>
    </w:p>
    <w:p w14:paraId="2F66E85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Peuvent conclure ce type de contrat :</w:t>
      </w:r>
    </w:p>
    <w:p w14:paraId="19ED3B7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tous les employeurs assujettis à l'obligation légale de contribution au financement de la formation professionnelle, à l'exception de l'Etat, des collectivités territoriales et de leurs établissements publics à caractère administratif ;</w:t>
      </w:r>
    </w:p>
    <w:p w14:paraId="3D0DF0A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les établissements publics industriels et commerciaux ainsi que les entreprises d'armement maritime ;</w:t>
      </w:r>
    </w:p>
    <w:p w14:paraId="5AD5527D"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les groupements d'employeurs.</w:t>
      </w:r>
    </w:p>
    <w:p w14:paraId="44CA64D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entreprises de travail temporaire peuvent embaucher des personnes en contrat de professionnalisation mais uniquement en contrat à durée déterminée. Dans ce cas, les activités professionnelles en relation avec les enseignements reçus sont exercées dans le cadre des missions effectuées dans les entreprises utilisatrices.</w:t>
      </w:r>
    </w:p>
    <w:p w14:paraId="238C823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Caractéristiques du contrat</w:t>
      </w:r>
    </w:p>
    <w:p w14:paraId="606C9BE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professionnalisation peut être à durée indéterminée ou à durée déterminée. Lorsqu'il est conclu pour une durée indéterminée, ce contrat doit débuter par une action de professionnalisation (</w:t>
      </w:r>
      <w:hyperlink r:id="rId184" w:tgtFrame="_blank" w:history="1">
        <w:r w:rsidRPr="00267F7F">
          <w:rPr>
            <w:rFonts w:ascii="Arial" w:eastAsia="Times New Roman" w:hAnsi="Arial" w:cs="Arial"/>
            <w:color w:val="E2001A"/>
            <w:sz w:val="27"/>
            <w:szCs w:val="27"/>
            <w:u w:val="single"/>
            <w:lang w:eastAsia="fr-FR"/>
          </w:rPr>
          <w:t>Art. L. 6325-11 et L. 6325-12 du C.T.</w:t>
        </w:r>
      </w:hyperlink>
      <w:r w:rsidRPr="00267F7F">
        <w:rPr>
          <w:rFonts w:ascii="Arial" w:eastAsia="Times New Roman" w:hAnsi="Arial" w:cs="Arial"/>
          <w:color w:val="000000"/>
          <w:sz w:val="27"/>
          <w:szCs w:val="27"/>
          <w:lang w:eastAsia="fr-FR"/>
        </w:rPr>
        <w:t>).</w:t>
      </w:r>
    </w:p>
    <w:p w14:paraId="41A6970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Le contrat est établi sur un formulaire spécial </w:t>
      </w:r>
      <w:proofErr w:type="spellStart"/>
      <w:r w:rsidRPr="00267F7F">
        <w:rPr>
          <w:rFonts w:ascii="Arial" w:eastAsia="Times New Roman" w:hAnsi="Arial" w:cs="Arial"/>
          <w:color w:val="000000"/>
          <w:sz w:val="27"/>
          <w:szCs w:val="27"/>
          <w:lang w:eastAsia="fr-FR"/>
        </w:rPr>
        <w:t>Cerfa</w:t>
      </w:r>
      <w:proofErr w:type="spellEnd"/>
      <w:r w:rsidRPr="00267F7F">
        <w:rPr>
          <w:rFonts w:ascii="Arial" w:eastAsia="Times New Roman" w:hAnsi="Arial" w:cs="Arial"/>
          <w:color w:val="000000"/>
          <w:sz w:val="27"/>
          <w:szCs w:val="27"/>
          <w:lang w:eastAsia="fr-FR"/>
        </w:rPr>
        <w:t xml:space="preserve"> EJ 20 pouvant être téléchargé ou rempli en ligne sur www.alternance.emploi.gouv.fr.</w:t>
      </w:r>
    </w:p>
    <w:p w14:paraId="2EFDEAA0"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Ce formulaire doit être accompagné d'un document précisant les objectifs, le programme et les modalités d'organisation, d'évaluation et de sanction de la formation. L'intitulé de la qualification préparée et les modalités de validation doivent être mentionnés dans ce document annexé ainsi que dans </w:t>
      </w:r>
      <w:r w:rsidRPr="00267F7F">
        <w:rPr>
          <w:rFonts w:ascii="Arial" w:eastAsia="Times New Roman" w:hAnsi="Arial" w:cs="Arial"/>
          <w:color w:val="000000"/>
          <w:sz w:val="27"/>
          <w:szCs w:val="27"/>
          <w:lang w:eastAsia="fr-FR"/>
        </w:rPr>
        <w:lastRenderedPageBreak/>
        <w:t>le contrat (</w:t>
      </w:r>
      <w:hyperlink r:id="rId185" w:tgtFrame="_blank" w:history="1">
        <w:r w:rsidRPr="00267F7F">
          <w:rPr>
            <w:rFonts w:ascii="Arial" w:eastAsia="Times New Roman" w:hAnsi="Arial" w:cs="Arial"/>
            <w:color w:val="E2001A"/>
            <w:sz w:val="27"/>
            <w:szCs w:val="27"/>
            <w:u w:val="single"/>
            <w:lang w:eastAsia="fr-FR"/>
          </w:rPr>
          <w:t>D. 6325-11 du C.T.</w:t>
        </w:r>
      </w:hyperlink>
      <w:r w:rsidRPr="00267F7F">
        <w:rPr>
          <w:rFonts w:ascii="Arial" w:eastAsia="Times New Roman" w:hAnsi="Arial" w:cs="Arial"/>
          <w:color w:val="000000"/>
          <w:sz w:val="27"/>
          <w:szCs w:val="27"/>
          <w:lang w:eastAsia="fr-FR"/>
        </w:rPr>
        <w:t xml:space="preserve">). Ce formulaire et ce document doivent être transmis par l'employeur à l'organisme paritaire collecteur agréé (OPCA) qui finance la formation, au plus tard dans les cinq </w:t>
      </w:r>
      <w:proofErr w:type="gramStart"/>
      <w:r w:rsidRPr="00267F7F">
        <w:rPr>
          <w:rFonts w:ascii="Arial" w:eastAsia="Times New Roman" w:hAnsi="Arial" w:cs="Arial"/>
          <w:color w:val="000000"/>
          <w:sz w:val="27"/>
          <w:szCs w:val="27"/>
          <w:lang w:eastAsia="fr-FR"/>
        </w:rPr>
        <w:t>jours  suivant</w:t>
      </w:r>
      <w:proofErr w:type="gramEnd"/>
      <w:r w:rsidRPr="00267F7F">
        <w:rPr>
          <w:rFonts w:ascii="Arial" w:eastAsia="Times New Roman" w:hAnsi="Arial" w:cs="Arial"/>
          <w:color w:val="000000"/>
          <w:sz w:val="27"/>
          <w:szCs w:val="27"/>
          <w:lang w:eastAsia="fr-FR"/>
        </w:rPr>
        <w:t xml:space="preserve"> le début du contrat,  via le portail de l'alternance depuis le 1</w:t>
      </w:r>
      <w:r w:rsidRPr="00267F7F">
        <w:rPr>
          <w:rFonts w:ascii="Arial" w:eastAsia="Times New Roman" w:hAnsi="Arial" w:cs="Arial"/>
          <w:color w:val="000000"/>
          <w:sz w:val="20"/>
          <w:szCs w:val="20"/>
          <w:vertAlign w:val="superscript"/>
          <w:lang w:eastAsia="fr-FR"/>
        </w:rPr>
        <w:t>er</w:t>
      </w:r>
      <w:r w:rsidRPr="00267F7F">
        <w:rPr>
          <w:rFonts w:ascii="Arial" w:eastAsia="Times New Roman" w:hAnsi="Arial" w:cs="Arial"/>
          <w:color w:val="000000"/>
          <w:sz w:val="27"/>
          <w:szCs w:val="27"/>
          <w:lang w:eastAsia="fr-FR"/>
        </w:rPr>
        <w:t> septembre 2016.</w:t>
      </w:r>
    </w:p>
    <w:p w14:paraId="5E1EBD3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Dans les vingt jours à compter de la réception de ces documents, l'OPCA se prononce sur la prise en charge des dépenses de la </w:t>
      </w:r>
      <w:proofErr w:type="spellStart"/>
      <w:r w:rsidRPr="00267F7F">
        <w:rPr>
          <w:rFonts w:ascii="Arial" w:eastAsia="Times New Roman" w:hAnsi="Arial" w:cs="Arial"/>
          <w:color w:val="000000"/>
          <w:sz w:val="27"/>
          <w:szCs w:val="27"/>
          <w:lang w:eastAsia="fr-FR"/>
        </w:rPr>
        <w:t>fomation</w:t>
      </w:r>
      <w:proofErr w:type="spellEnd"/>
      <w:r w:rsidRPr="00267F7F">
        <w:rPr>
          <w:rFonts w:ascii="Arial" w:eastAsia="Times New Roman" w:hAnsi="Arial" w:cs="Arial"/>
          <w:color w:val="000000"/>
          <w:sz w:val="27"/>
          <w:szCs w:val="27"/>
          <w:lang w:eastAsia="fr-FR"/>
        </w:rPr>
        <w:t xml:space="preserve">, notifie sa décision à l'employeur et dépose le contrat auprès de la Direccte du lieu d'exécution du contrat (via le portail de l'alternance). A défaut de réponse de </w:t>
      </w:r>
      <w:proofErr w:type="gramStart"/>
      <w:r w:rsidRPr="00267F7F">
        <w:rPr>
          <w:rFonts w:ascii="Arial" w:eastAsia="Times New Roman" w:hAnsi="Arial" w:cs="Arial"/>
          <w:color w:val="000000"/>
          <w:sz w:val="27"/>
          <w:szCs w:val="27"/>
          <w:lang w:eastAsia="fr-FR"/>
        </w:rPr>
        <w:t>l'OPCA  dans</w:t>
      </w:r>
      <w:proofErr w:type="gramEnd"/>
      <w:r w:rsidRPr="00267F7F">
        <w:rPr>
          <w:rFonts w:ascii="Arial" w:eastAsia="Times New Roman" w:hAnsi="Arial" w:cs="Arial"/>
          <w:color w:val="000000"/>
          <w:sz w:val="27"/>
          <w:szCs w:val="27"/>
          <w:lang w:eastAsia="fr-FR"/>
        </w:rPr>
        <w:t xml:space="preserve"> ce délai, la prise en charge est réputée acceptée et le contrat déposé.</w:t>
      </w:r>
    </w:p>
    <w:p w14:paraId="5C4EA11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à durée déterminée ou l'action de professionnalisation qui se situe au début d'un contrat à durée indéterminée est d'une durée minimale comprise entre six et douze mois. Cette durée peut être allongée, par accord de branche ou accord collectif interprofessionnel, jusqu'à vingt-quatre mois pour les personnes sorties du système éducatif sans qualification professionnelle reconnue et les bénéficiaires d'un minimum social. Cette durée peut aussi être allongée jusqu'à 24 mois pour les autres bénéficiaires ou lorsque la nature des formations visées l'exige, selon des modalités fixées par accord de branche ou accord collectif interprofessionnel.</w:t>
      </w:r>
    </w:p>
    <w:p w14:paraId="4F8666E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 contrat de professionnalisation à durée déterminée peut être renouvelé une fois : si</w:t>
      </w:r>
    </w:p>
    <w:p w14:paraId="7225FE82"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si l'intéressé n'a pas pu obtenir la qualification envisagée pour cause d'échec aux épreuves d'évaluation de la formation suivie, de maternité, de maladie, d'accident du travail ou de défaillance de l'organisme de formation ;</w:t>
      </w:r>
    </w:p>
    <w:p w14:paraId="36A1BE95"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si le bénéficiaire ayant obtenu la qualification visée, prépare une qualification supérieure ou complémentaire  (</w:t>
      </w:r>
      <w:hyperlink r:id="rId186" w:tgtFrame="_blank" w:history="1">
        <w:r w:rsidRPr="00267F7F">
          <w:rPr>
            <w:rFonts w:ascii="Arial" w:eastAsia="Times New Roman" w:hAnsi="Arial" w:cs="Arial"/>
            <w:color w:val="E2001A"/>
            <w:sz w:val="27"/>
            <w:szCs w:val="27"/>
            <w:u w:val="single"/>
            <w:lang w:eastAsia="fr-FR"/>
          </w:rPr>
          <w:t>Art. L. 6325-7 du C.T</w:t>
        </w:r>
      </w:hyperlink>
      <w:r w:rsidRPr="00267F7F">
        <w:rPr>
          <w:rFonts w:ascii="Arial" w:eastAsia="Times New Roman" w:hAnsi="Arial" w:cs="Arial"/>
          <w:color w:val="000000"/>
          <w:sz w:val="27"/>
          <w:szCs w:val="27"/>
          <w:lang w:eastAsia="fr-FR"/>
        </w:rPr>
        <w:t>).</w:t>
      </w:r>
    </w:p>
    <w:p w14:paraId="76192F9E"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Déroulement de la formation</w:t>
      </w:r>
    </w:p>
    <w:p w14:paraId="3F44CA44"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L'employeur s'engage à assurer aux personnes titulaires de ce contrat une formation leur permettant d'acquérir une qualification professionnelle et à leur fournir un emploi en relation avec cet objectif pendant la durée du contrat à durée déterminée ou de l'action de professionnalisation du contrat à durée indéterminée. Le salarié s'engage à travailler pour le compte de son employeur et à suivre la formation prévue au contrat.</w:t>
      </w:r>
    </w:p>
    <w:p w14:paraId="4D1074EF"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lastRenderedPageBreak/>
        <w:t xml:space="preserve">Les actions d'évaluation et d'accompagnement ainsi que les enseignements généraux, professionnels et technologiques sont mis en </w:t>
      </w:r>
      <w:proofErr w:type="spellStart"/>
      <w:r w:rsidRPr="00267F7F">
        <w:rPr>
          <w:rFonts w:ascii="Arial" w:eastAsia="Times New Roman" w:hAnsi="Arial" w:cs="Arial"/>
          <w:color w:val="000000"/>
          <w:sz w:val="27"/>
          <w:szCs w:val="27"/>
          <w:lang w:eastAsia="fr-FR"/>
        </w:rPr>
        <w:t>oeuvre</w:t>
      </w:r>
      <w:proofErr w:type="spellEnd"/>
      <w:r w:rsidRPr="00267F7F">
        <w:rPr>
          <w:rFonts w:ascii="Arial" w:eastAsia="Times New Roman" w:hAnsi="Arial" w:cs="Arial"/>
          <w:color w:val="000000"/>
          <w:sz w:val="27"/>
          <w:szCs w:val="27"/>
          <w:lang w:eastAsia="fr-FR"/>
        </w:rPr>
        <w:t xml:space="preserve"> par un organisme de formation ou, lorsqu'elle dispose d'un service de formation, par l'entreprise elle</w:t>
      </w:r>
      <w:r w:rsidRPr="00267F7F">
        <w:rPr>
          <w:rFonts w:ascii="Arial" w:eastAsia="Times New Roman" w:hAnsi="Arial" w:cs="Arial"/>
          <w:color w:val="000000"/>
          <w:sz w:val="27"/>
          <w:szCs w:val="27"/>
          <w:lang w:eastAsia="fr-FR"/>
        </w:rPr>
        <w:noBreakHyphen/>
        <w:t>même. Ils sont d'une durée minimale comprise entre 15 %, sans être inférieure à cent cinquante heures, et 25 % de la durée totale du contrat ou de la période de professionnalisation. Un accord de branche ou, à défaut, un accord conclu entre les organisations représentatives d'employeurs et de salariés signataires de l'accord constitutif d'un organisme collecteur paritaire interprofessionnel peut porter la durée de ces actions au-delà de 25 % pour certaines catégories de bénéficiaires, notamment pour les jeunes n'ayant pas achevé un second cycle de l'enseignement secondaire et qui ne sont pas titulaires d'un diplôme de l'enseignement technologique ou professionnel ou pour ceux qui visent des formations diplomates.</w:t>
      </w:r>
    </w:p>
    <w:p w14:paraId="0B62D3B0" w14:textId="77777777" w:rsidR="00267F7F" w:rsidRPr="00267F7F" w:rsidRDefault="00267F7F" w:rsidP="00267F7F">
      <w:pPr>
        <w:shd w:val="clear" w:color="auto" w:fill="FFFFFF"/>
        <w:spacing w:line="240" w:lineRule="auto"/>
        <w:jc w:val="both"/>
        <w:rPr>
          <w:rFonts w:ascii="Arial" w:eastAsia="Times New Roman" w:hAnsi="Arial" w:cs="Arial"/>
          <w:color w:val="474545"/>
          <w:sz w:val="24"/>
          <w:szCs w:val="24"/>
          <w:lang w:eastAsia="fr-FR"/>
        </w:rPr>
      </w:pPr>
      <w:r w:rsidRPr="00267F7F">
        <w:rPr>
          <w:rFonts w:ascii="Arial" w:eastAsia="Times New Roman" w:hAnsi="Arial" w:cs="Arial"/>
          <w:b/>
          <w:bCs/>
          <w:color w:val="474545"/>
          <w:sz w:val="24"/>
          <w:szCs w:val="24"/>
          <w:lang w:eastAsia="fr-FR"/>
        </w:rPr>
        <w:t>À NOTER </w:t>
      </w:r>
      <w:r w:rsidRPr="00267F7F">
        <w:rPr>
          <w:rFonts w:ascii="Arial" w:eastAsia="Times New Roman" w:hAnsi="Arial" w:cs="Arial"/>
          <w:color w:val="474545"/>
          <w:sz w:val="24"/>
          <w:szCs w:val="24"/>
          <w:lang w:eastAsia="fr-FR"/>
        </w:rPr>
        <w:t xml:space="preserve">Le contrat de qualification ou le contrat en alternance alors que l'intéressé n'a suivi que partiellement sa formation doit être requalifié en contrat à durée indéterminée en raison de l'obligation qui pèse sur l'employeur d'assurer la formation du salarié (Cass. </w:t>
      </w:r>
      <w:proofErr w:type="gramStart"/>
      <w:r w:rsidRPr="00267F7F">
        <w:rPr>
          <w:rFonts w:ascii="Arial" w:eastAsia="Times New Roman" w:hAnsi="Arial" w:cs="Arial"/>
          <w:color w:val="474545"/>
          <w:sz w:val="24"/>
          <w:szCs w:val="24"/>
          <w:lang w:eastAsia="fr-FR"/>
        </w:rPr>
        <w:t>soc</w:t>
      </w:r>
      <w:proofErr w:type="gramEnd"/>
      <w:r w:rsidRPr="00267F7F">
        <w:rPr>
          <w:rFonts w:ascii="Arial" w:eastAsia="Times New Roman" w:hAnsi="Arial" w:cs="Arial"/>
          <w:color w:val="474545"/>
          <w:sz w:val="24"/>
          <w:szCs w:val="24"/>
          <w:lang w:eastAsia="fr-FR"/>
        </w:rPr>
        <w:t>. 28 juin 2006, n° </w:t>
      </w:r>
      <w:hyperlink r:id="rId187" w:tgtFrame="_blank" w:history="1">
        <w:r w:rsidRPr="00267F7F">
          <w:rPr>
            <w:rFonts w:ascii="Arial" w:eastAsia="Times New Roman" w:hAnsi="Arial" w:cs="Arial"/>
            <w:color w:val="E2001A"/>
            <w:sz w:val="24"/>
            <w:szCs w:val="24"/>
            <w:u w:val="single"/>
            <w:lang w:eastAsia="fr-FR"/>
          </w:rPr>
          <w:t>04-42734</w:t>
        </w:r>
      </w:hyperlink>
      <w:r w:rsidRPr="00267F7F">
        <w:rPr>
          <w:rFonts w:ascii="Arial" w:eastAsia="Times New Roman" w:hAnsi="Arial" w:cs="Arial"/>
          <w:color w:val="474545"/>
          <w:sz w:val="24"/>
          <w:szCs w:val="24"/>
          <w:lang w:eastAsia="fr-FR"/>
        </w:rPr>
        <w:t>, et n° </w:t>
      </w:r>
      <w:hyperlink r:id="rId188" w:tgtFrame="_blank" w:history="1">
        <w:r w:rsidRPr="00267F7F">
          <w:rPr>
            <w:rFonts w:ascii="Arial" w:eastAsia="Times New Roman" w:hAnsi="Arial" w:cs="Arial"/>
            <w:color w:val="E2001A"/>
            <w:sz w:val="24"/>
            <w:szCs w:val="24"/>
            <w:u w:val="single"/>
            <w:lang w:eastAsia="fr-FR"/>
          </w:rPr>
          <w:t>04-42815</w:t>
        </w:r>
      </w:hyperlink>
      <w:r w:rsidRPr="00267F7F">
        <w:rPr>
          <w:rFonts w:ascii="Arial" w:eastAsia="Times New Roman" w:hAnsi="Arial" w:cs="Arial"/>
          <w:color w:val="474545"/>
          <w:sz w:val="24"/>
          <w:szCs w:val="24"/>
          <w:lang w:eastAsia="fr-FR"/>
        </w:rPr>
        <w:t>). Le juge prud'homal peut transposer cette décision au contrat de professionnalisation. L'obligation de formation constitue une condition d'existence du contrat de professionnalisation. Dès lors que les obligations prévues au contrat ne sont pas respectées, les juges requalifient le contrat en contrat de droit commun. Il a été jugé que le manquement de l'employeur à son obligation de former est de nature à justifier la résiliation judiciaire du contrat de professionnalisation. Ce manquement peut résulter de l'affectation du salarié à des tâches sans rapport avec la qualification visée ( </w:t>
      </w:r>
      <w:hyperlink r:id="rId189" w:tgtFrame="_blank" w:history="1">
        <w:r w:rsidRPr="00267F7F">
          <w:rPr>
            <w:rFonts w:ascii="Arial" w:eastAsia="Times New Roman" w:hAnsi="Arial" w:cs="Arial"/>
            <w:color w:val="E2001A"/>
            <w:sz w:val="24"/>
            <w:szCs w:val="24"/>
            <w:u w:val="single"/>
            <w:lang w:eastAsia="fr-FR"/>
          </w:rPr>
          <w:t xml:space="preserve">Cass. </w:t>
        </w:r>
        <w:proofErr w:type="gramStart"/>
        <w:r w:rsidRPr="00267F7F">
          <w:rPr>
            <w:rFonts w:ascii="Arial" w:eastAsia="Times New Roman" w:hAnsi="Arial" w:cs="Arial"/>
            <w:color w:val="E2001A"/>
            <w:sz w:val="24"/>
            <w:szCs w:val="24"/>
            <w:u w:val="single"/>
            <w:lang w:eastAsia="fr-FR"/>
          </w:rPr>
          <w:t>soc</w:t>
        </w:r>
        <w:proofErr w:type="gramEnd"/>
        <w:r w:rsidRPr="00267F7F">
          <w:rPr>
            <w:rFonts w:ascii="Arial" w:eastAsia="Times New Roman" w:hAnsi="Arial" w:cs="Arial"/>
            <w:color w:val="E2001A"/>
            <w:sz w:val="24"/>
            <w:szCs w:val="24"/>
            <w:u w:val="single"/>
            <w:lang w:eastAsia="fr-FR"/>
          </w:rPr>
          <w:t>. 12 avril 2012, n° 11-13182) </w:t>
        </w:r>
      </w:hyperlink>
      <w:r w:rsidRPr="00267F7F">
        <w:rPr>
          <w:rFonts w:ascii="Arial" w:eastAsia="Times New Roman" w:hAnsi="Arial" w:cs="Arial"/>
          <w:color w:val="474545"/>
          <w:sz w:val="24"/>
          <w:szCs w:val="24"/>
          <w:lang w:eastAsia="fr-FR"/>
        </w:rPr>
        <w:t> L'entreprise devra rembourser toutes les aides liées au contrat. Les clauses de dédit-formation prévoyant le remboursement à l'employeur par le titulaire d'un contrat de professionnalisation des dépenses de formation en cas de rupture du contrat de travail sont nulles (</w:t>
      </w:r>
      <w:hyperlink r:id="rId190" w:tgtFrame="_blank" w:history="1">
        <w:r w:rsidRPr="00267F7F">
          <w:rPr>
            <w:rFonts w:ascii="Arial" w:eastAsia="Times New Roman" w:hAnsi="Arial" w:cs="Arial"/>
            <w:color w:val="E2001A"/>
            <w:sz w:val="24"/>
            <w:szCs w:val="24"/>
            <w:u w:val="single"/>
            <w:lang w:eastAsia="fr-FR"/>
          </w:rPr>
          <w:t>art. L. 6325-15 du C.T.</w:t>
        </w:r>
      </w:hyperlink>
      <w:r w:rsidRPr="00267F7F">
        <w:rPr>
          <w:rFonts w:ascii="Arial" w:eastAsia="Times New Roman" w:hAnsi="Arial" w:cs="Arial"/>
          <w:color w:val="474545"/>
          <w:sz w:val="24"/>
          <w:szCs w:val="24"/>
          <w:lang w:eastAsia="fr-FR"/>
        </w:rPr>
        <w:t xml:space="preserve">). L'employeur est tenu de désigner, pour chaque salarié en contrat de professionnalisation, un tuteur. Ce dernier doit notamment accueillir et guider les bénéficiaires du contrat de professionnalisation. Il organise leur activité dans l'entreprise et contribue à l'acquisition des </w:t>
      </w:r>
      <w:proofErr w:type="spellStart"/>
      <w:r w:rsidRPr="00267F7F">
        <w:rPr>
          <w:rFonts w:ascii="Arial" w:eastAsia="Times New Roman" w:hAnsi="Arial" w:cs="Arial"/>
          <w:color w:val="474545"/>
          <w:sz w:val="24"/>
          <w:szCs w:val="24"/>
          <w:lang w:eastAsia="fr-FR"/>
        </w:rPr>
        <w:t>savoirs-faire</w:t>
      </w:r>
      <w:proofErr w:type="spellEnd"/>
      <w:r w:rsidRPr="00267F7F">
        <w:rPr>
          <w:rFonts w:ascii="Arial" w:eastAsia="Times New Roman" w:hAnsi="Arial" w:cs="Arial"/>
          <w:color w:val="474545"/>
          <w:sz w:val="24"/>
          <w:szCs w:val="24"/>
          <w:lang w:eastAsia="fr-FR"/>
        </w:rPr>
        <w:t xml:space="preserve"> professionnels. Il veille au respect de l'emploi de leur emploi du temps et assure </w:t>
      </w:r>
      <w:proofErr w:type="gramStart"/>
      <w:r w:rsidRPr="00267F7F">
        <w:rPr>
          <w:rFonts w:ascii="Arial" w:eastAsia="Times New Roman" w:hAnsi="Arial" w:cs="Arial"/>
          <w:color w:val="474545"/>
          <w:sz w:val="24"/>
          <w:szCs w:val="24"/>
          <w:lang w:eastAsia="fr-FR"/>
        </w:rPr>
        <w:t>la  liaison</w:t>
      </w:r>
      <w:proofErr w:type="gramEnd"/>
      <w:r w:rsidRPr="00267F7F">
        <w:rPr>
          <w:rFonts w:ascii="Arial" w:eastAsia="Times New Roman" w:hAnsi="Arial" w:cs="Arial"/>
          <w:color w:val="474545"/>
          <w:sz w:val="24"/>
          <w:szCs w:val="24"/>
          <w:lang w:eastAsia="fr-FR"/>
        </w:rPr>
        <w:t>  avec l'organisme de formation. Il doit participer à l'évaluation du suivi de la formation.</w:t>
      </w:r>
    </w:p>
    <w:p w14:paraId="695FB8C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 Statut du salarié</w:t>
      </w:r>
    </w:p>
    <w:p w14:paraId="1840090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salariés titulaires de ce type de contrat bénéficient de l'ensemble des dispositions applicables aux autres salariés de l'entreprise dans la mesure où elles ne sont pas incompatibles avec les exigences de leur formation (</w:t>
      </w:r>
      <w:hyperlink r:id="rId191" w:tgtFrame="_blank" w:history="1">
        <w:r w:rsidRPr="00267F7F">
          <w:rPr>
            <w:rFonts w:ascii="Arial" w:eastAsia="Times New Roman" w:hAnsi="Arial" w:cs="Arial"/>
            <w:color w:val="E2001A"/>
            <w:sz w:val="27"/>
            <w:szCs w:val="27"/>
            <w:u w:val="single"/>
            <w:lang w:eastAsia="fr-FR"/>
          </w:rPr>
          <w:t>Art. L. 6325-6 du C.T.</w:t>
        </w:r>
      </w:hyperlink>
      <w:r w:rsidRPr="00267F7F">
        <w:rPr>
          <w:rFonts w:ascii="Arial" w:eastAsia="Times New Roman" w:hAnsi="Arial" w:cs="Arial"/>
          <w:color w:val="000000"/>
          <w:sz w:val="27"/>
          <w:szCs w:val="27"/>
          <w:lang w:eastAsia="fr-FR"/>
        </w:rPr>
        <w:t>).</w:t>
      </w:r>
    </w:p>
    <w:p w14:paraId="6BA71281"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La durée du travail du salarié, incluant le temps passé en formation, ne peut excéder la durée hebdomadaire de travail pratiquée dans l'entreprise ni la </w:t>
      </w:r>
      <w:r w:rsidRPr="00267F7F">
        <w:rPr>
          <w:rFonts w:ascii="Arial" w:eastAsia="Times New Roman" w:hAnsi="Arial" w:cs="Arial"/>
          <w:color w:val="000000"/>
          <w:sz w:val="27"/>
          <w:szCs w:val="27"/>
          <w:lang w:eastAsia="fr-FR"/>
        </w:rPr>
        <w:lastRenderedPageBreak/>
        <w:t>durée quotidienne légale du travail (soit dix heures par jour). Le salarié bénéficie du repos hebdomadaire.</w:t>
      </w:r>
    </w:p>
    <w:p w14:paraId="037DCB3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Sauf dispositions conventionnelles ou contractuelles plus favorables, les salariés âgés de moins de 26 ans perçoivent, pendant la durée du contrat à durée déterminée ou de l'action de professionnalisation du contrat à durée indéterminée, une rémunération minimale fixée en pourcentage du Smic :</w:t>
      </w:r>
    </w:p>
    <w:p w14:paraId="0BE9A346" w14:textId="77777777" w:rsidR="00267F7F" w:rsidRPr="00267F7F" w:rsidRDefault="00267F7F" w:rsidP="00267F7F">
      <w:pPr>
        <w:numPr>
          <w:ilvl w:val="0"/>
          <w:numId w:val="2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55 % du Smic pour les jeunes âgés de moins de 21 ans ; montant porté à 65 % du Smic lorsque le jeune se prévaut d'une qualification égale ou supérieure au bac professionnel, ou d'un titre ou d'un diplôme professionnel du même niveau ;</w:t>
      </w:r>
    </w:p>
    <w:p w14:paraId="1D2960F1" w14:textId="77777777" w:rsidR="00267F7F" w:rsidRPr="00267F7F" w:rsidRDefault="00267F7F" w:rsidP="00267F7F">
      <w:pPr>
        <w:numPr>
          <w:ilvl w:val="0"/>
          <w:numId w:val="29"/>
        </w:numPr>
        <w:shd w:val="clear" w:color="auto" w:fill="FFFFFF"/>
        <w:spacing w:before="100" w:beforeAutospacing="1" w:after="100" w:afterAutospacing="1"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70 % du Smic pour les jeunes âgés de 21 à 25 ans révolus ; 80 % du Smic si le jeune peut se prévaloir d'une qualification égale ou supérieure au bac professionnel, ou d'un titre ou d'un diplôme professionnel de même niveau.</w:t>
      </w:r>
    </w:p>
    <w:p w14:paraId="5778ACFB"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En cas de passage de 20 à 21 ans en cours du contrat, les montants sont réévalués à compter du premier jour du mois suivant le jour anniversaire des 21 ans (</w:t>
      </w:r>
      <w:hyperlink r:id="rId192" w:tgtFrame="_blank" w:history="1">
        <w:r w:rsidRPr="00267F7F">
          <w:rPr>
            <w:rFonts w:ascii="Arial" w:eastAsia="Times New Roman" w:hAnsi="Arial" w:cs="Arial"/>
            <w:color w:val="E2001A"/>
            <w:sz w:val="27"/>
            <w:szCs w:val="27"/>
            <w:u w:val="single"/>
            <w:lang w:eastAsia="fr-FR"/>
          </w:rPr>
          <w:t>Art. L. 6325-8 et L. 6325-9 du C.T.</w:t>
        </w:r>
      </w:hyperlink>
      <w:r w:rsidRPr="00267F7F">
        <w:rPr>
          <w:rFonts w:ascii="Arial" w:eastAsia="Times New Roman" w:hAnsi="Arial" w:cs="Arial"/>
          <w:color w:val="000000"/>
          <w:sz w:val="27"/>
          <w:szCs w:val="27"/>
          <w:lang w:eastAsia="fr-FR"/>
        </w:rPr>
        <w:t>).</w:t>
      </w:r>
    </w:p>
    <w:p w14:paraId="4B90F23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Les salariés âgés de 26 ans et plus perçoivent, pendant la durée du contrat à durée déterminée ou de l'action de professionnalisation du contrat à durée indéterminée, une rémunération qui ne peut être inférieure ni au Smic ni à 85 % de la rémunération minimale prévue par les dispositions de la convention ou de l'accord collectif de branche dont relève l'entreprise.</w:t>
      </w:r>
    </w:p>
    <w:p w14:paraId="12A86047"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b/>
          <w:bCs/>
          <w:color w:val="000000"/>
          <w:sz w:val="27"/>
          <w:szCs w:val="27"/>
          <w:lang w:eastAsia="fr-FR"/>
        </w:rPr>
        <w:t>Accueil d’un salarié en contrat de professionnalisation au sein de plusieurs entreprises</w:t>
      </w:r>
    </w:p>
    <w:p w14:paraId="60823DC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La loi relative au dialogue social et à </w:t>
      </w:r>
      <w:proofErr w:type="gramStart"/>
      <w:r w:rsidRPr="00267F7F">
        <w:rPr>
          <w:rFonts w:ascii="Arial" w:eastAsia="Times New Roman" w:hAnsi="Arial" w:cs="Arial"/>
          <w:color w:val="000000"/>
          <w:sz w:val="27"/>
          <w:szCs w:val="27"/>
          <w:lang w:eastAsia="fr-FR"/>
        </w:rPr>
        <w:t>l'emploi  du</w:t>
      </w:r>
      <w:proofErr w:type="gramEnd"/>
      <w:r w:rsidRPr="00267F7F">
        <w:rPr>
          <w:rFonts w:ascii="Arial" w:eastAsia="Times New Roman" w:hAnsi="Arial" w:cs="Arial"/>
          <w:color w:val="000000"/>
          <w:sz w:val="27"/>
          <w:szCs w:val="27"/>
          <w:lang w:eastAsia="fr-FR"/>
        </w:rPr>
        <w:t xml:space="preserve"> 17 août 2015 a autorisé l'accueil d'un salarié en contrat de professionnalisation chez plusieurs employeurs afin de compléter sa formation. Un décret du 1</w:t>
      </w:r>
      <w:r w:rsidRPr="00267F7F">
        <w:rPr>
          <w:rFonts w:ascii="Arial" w:eastAsia="Times New Roman" w:hAnsi="Arial" w:cs="Arial"/>
          <w:color w:val="000000"/>
          <w:sz w:val="20"/>
          <w:szCs w:val="20"/>
          <w:vertAlign w:val="superscript"/>
          <w:lang w:eastAsia="fr-FR"/>
        </w:rPr>
        <w:t>er</w:t>
      </w:r>
      <w:r w:rsidRPr="00267F7F">
        <w:rPr>
          <w:rFonts w:ascii="Arial" w:eastAsia="Times New Roman" w:hAnsi="Arial" w:cs="Arial"/>
          <w:color w:val="000000"/>
          <w:sz w:val="27"/>
          <w:szCs w:val="27"/>
          <w:lang w:eastAsia="fr-FR"/>
        </w:rPr>
        <w:t> février 2016 a précisé les modalités d’accueil du salarié en contrat de professionnalisation au sein d’autres entreprises que celle qui l'emploie.</w:t>
      </w:r>
      <w:r w:rsidRPr="00267F7F">
        <w:rPr>
          <w:rFonts w:ascii="Arial" w:eastAsia="Times New Roman" w:hAnsi="Arial" w:cs="Arial"/>
          <w:color w:val="000000"/>
          <w:sz w:val="27"/>
          <w:szCs w:val="27"/>
          <w:lang w:eastAsia="fr-FR"/>
        </w:rPr>
        <w:br/>
        <w:t>Le contrat de professionnalisation peut désormais comporter des périodes d’acquisition d’un savoir-faire dans plusieurs entreprises. Une convention est conclue à cet effet entre l'employeur, les entreprises d’accueil et le salarié en contrat de professionnalisation (</w:t>
      </w:r>
      <w:hyperlink r:id="rId193" w:tgtFrame="_blank" w:history="1">
        <w:r w:rsidRPr="00267F7F">
          <w:rPr>
            <w:rFonts w:ascii="Arial" w:eastAsia="Times New Roman" w:hAnsi="Arial" w:cs="Arial"/>
            <w:color w:val="E2001A"/>
            <w:sz w:val="27"/>
            <w:szCs w:val="27"/>
            <w:u w:val="single"/>
            <w:lang w:eastAsia="fr-FR"/>
          </w:rPr>
          <w:t>Article L.6325-2 du Code du travail</w:t>
        </w:r>
      </w:hyperlink>
      <w:r w:rsidRPr="00267F7F">
        <w:rPr>
          <w:rFonts w:ascii="Arial" w:eastAsia="Times New Roman" w:hAnsi="Arial" w:cs="Arial"/>
          <w:color w:val="000000"/>
          <w:sz w:val="27"/>
          <w:szCs w:val="27"/>
          <w:lang w:eastAsia="fr-FR"/>
        </w:rPr>
        <w:t>).</w:t>
      </w:r>
    </w:p>
    <w:p w14:paraId="7F89387C"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xml:space="preserve">Cette convention doit mentionner le titre, le diplôme ou le </w:t>
      </w:r>
      <w:proofErr w:type="gramStart"/>
      <w:r w:rsidRPr="00267F7F">
        <w:rPr>
          <w:rFonts w:ascii="Arial" w:eastAsia="Times New Roman" w:hAnsi="Arial" w:cs="Arial"/>
          <w:color w:val="000000"/>
          <w:sz w:val="27"/>
          <w:szCs w:val="27"/>
          <w:lang w:eastAsia="fr-FR"/>
        </w:rPr>
        <w:t>certificat  de</w:t>
      </w:r>
      <w:proofErr w:type="gramEnd"/>
      <w:r w:rsidRPr="00267F7F">
        <w:rPr>
          <w:rFonts w:ascii="Arial" w:eastAsia="Times New Roman" w:hAnsi="Arial" w:cs="Arial"/>
          <w:color w:val="000000"/>
          <w:sz w:val="27"/>
          <w:szCs w:val="27"/>
          <w:lang w:eastAsia="fr-FR"/>
        </w:rPr>
        <w:t xml:space="preserve"> qualification préparée, la durée de l'accueil, les tâches confiées  au salarié </w:t>
      </w:r>
      <w:r w:rsidRPr="00267F7F">
        <w:rPr>
          <w:rFonts w:ascii="Arial" w:eastAsia="Times New Roman" w:hAnsi="Arial" w:cs="Arial"/>
          <w:color w:val="000000"/>
          <w:sz w:val="27"/>
          <w:szCs w:val="27"/>
          <w:lang w:eastAsia="fr-FR"/>
        </w:rPr>
        <w:lastRenderedPageBreak/>
        <w:t>ou encore les horaires et les lieux de travail. Elle doit organiser le partage entre les employeurs de la prise en charge de la rémunération et des frais de transport et d'hébergement  liés à l'emploi du salarié (</w:t>
      </w:r>
      <w:hyperlink r:id="rId194" w:tgtFrame="_blank" w:history="1">
        <w:r w:rsidRPr="00267F7F">
          <w:rPr>
            <w:rFonts w:ascii="Arial" w:eastAsia="Times New Roman" w:hAnsi="Arial" w:cs="Arial"/>
            <w:color w:val="E2001A"/>
            <w:sz w:val="27"/>
            <w:szCs w:val="27"/>
            <w:u w:val="single"/>
            <w:lang w:eastAsia="fr-FR"/>
          </w:rPr>
          <w:t>Article D. 6325-31 du Code du travail</w:t>
        </w:r>
      </w:hyperlink>
      <w:r w:rsidRPr="00267F7F">
        <w:rPr>
          <w:rFonts w:ascii="Arial" w:eastAsia="Times New Roman" w:hAnsi="Arial" w:cs="Arial"/>
          <w:color w:val="000000"/>
          <w:sz w:val="27"/>
          <w:szCs w:val="27"/>
          <w:lang w:eastAsia="fr-FR"/>
        </w:rPr>
        <w:t>).</w:t>
      </w:r>
    </w:p>
    <w:p w14:paraId="4E48DF89"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Dès sa conclusion, la convention doit être adressée par l'employeur à l’établissement de formation dans lequel est inscrit le salarié, ainsi qu’à l’organisme paritaire collecteur agréé chargé de financer la formation de ce contrat.</w:t>
      </w:r>
    </w:p>
    <w:p w14:paraId="5CB47996"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L’accueil du salarié dans d’autres entreprises que celle qui l'emploie ne peut excéder la moitié du temps de formation en entreprise prévu par le contrat de professionnalisation. Cet accueil doit permettre au salarié de compléter sa formation en recourant, notamment, à des équipements ou des techniques qui ne sont pas utilisés par l'employeur. Par ailleurs, chaque entreprise d'accueil doit désigner un tuteur.</w:t>
      </w:r>
      <w:r w:rsidRPr="00267F7F">
        <w:rPr>
          <w:rFonts w:ascii="Arial" w:eastAsia="Times New Roman" w:hAnsi="Arial" w:cs="Arial"/>
          <w:color w:val="000000"/>
          <w:sz w:val="27"/>
          <w:szCs w:val="27"/>
          <w:lang w:eastAsia="fr-FR"/>
        </w:rPr>
        <w:br/>
        <w:t>Le salarié doit se conformer au règlement intérieur de chaque entreprise.</w:t>
      </w:r>
      <w:r w:rsidRPr="00267F7F">
        <w:rPr>
          <w:rFonts w:ascii="Arial" w:eastAsia="Times New Roman" w:hAnsi="Arial" w:cs="Arial"/>
          <w:color w:val="000000"/>
          <w:sz w:val="27"/>
          <w:szCs w:val="27"/>
          <w:lang w:eastAsia="fr-FR"/>
        </w:rPr>
        <w:br/>
        <w:t>Chaque entreprise d’accueil est responsable du respect des dispositions relatives à la durée du travail ainsi qu’à la santé et la sécurité au travail. Lorsque l’activité exercée par le salarié en entreprise d’accueil nécessite une surveillance médicale renforcée, les obligations correspondantes sont à la charge de cette entreprise (</w:t>
      </w:r>
      <w:hyperlink r:id="rId195" w:tgtFrame="_blank" w:history="1">
        <w:r w:rsidRPr="00267F7F">
          <w:rPr>
            <w:rFonts w:ascii="Arial" w:eastAsia="Times New Roman" w:hAnsi="Arial" w:cs="Arial"/>
            <w:color w:val="E2001A"/>
            <w:sz w:val="27"/>
            <w:szCs w:val="27"/>
            <w:u w:val="single"/>
            <w:lang w:eastAsia="fr-FR"/>
          </w:rPr>
          <w:t>décret n° 2016-95 du 1</w:t>
        </w:r>
        <w:r w:rsidRPr="00267F7F">
          <w:rPr>
            <w:rFonts w:ascii="Arial" w:eastAsia="Times New Roman" w:hAnsi="Arial" w:cs="Arial"/>
            <w:color w:val="E2001A"/>
            <w:sz w:val="20"/>
            <w:szCs w:val="20"/>
            <w:u w:val="single"/>
            <w:vertAlign w:val="superscript"/>
            <w:lang w:eastAsia="fr-FR"/>
          </w:rPr>
          <w:t>er</w:t>
        </w:r>
        <w:r w:rsidRPr="00267F7F">
          <w:rPr>
            <w:rFonts w:ascii="Arial" w:eastAsia="Times New Roman" w:hAnsi="Arial" w:cs="Arial"/>
            <w:color w:val="E2001A"/>
            <w:sz w:val="27"/>
            <w:szCs w:val="27"/>
            <w:u w:val="single"/>
            <w:lang w:eastAsia="fr-FR"/>
          </w:rPr>
          <w:t> février 2016</w:t>
        </w:r>
      </w:hyperlink>
      <w:r w:rsidRPr="00267F7F">
        <w:rPr>
          <w:rFonts w:ascii="Arial" w:eastAsia="Times New Roman" w:hAnsi="Arial" w:cs="Arial"/>
          <w:color w:val="000000"/>
          <w:sz w:val="27"/>
          <w:szCs w:val="27"/>
          <w:lang w:eastAsia="fr-FR"/>
        </w:rPr>
        <w:t>).</w:t>
      </w:r>
    </w:p>
    <w:p w14:paraId="12A96223" w14:textId="77777777" w:rsidR="00267F7F" w:rsidRPr="00267F7F" w:rsidRDefault="00267F7F" w:rsidP="00267F7F">
      <w:pPr>
        <w:shd w:val="clear" w:color="auto" w:fill="FFFFFF"/>
        <w:spacing w:after="375" w:line="240" w:lineRule="auto"/>
        <w:jc w:val="both"/>
        <w:rPr>
          <w:rFonts w:ascii="Arial" w:eastAsia="Times New Roman" w:hAnsi="Arial" w:cs="Arial"/>
          <w:color w:val="000000"/>
          <w:sz w:val="27"/>
          <w:szCs w:val="27"/>
          <w:lang w:eastAsia="fr-FR"/>
        </w:rPr>
      </w:pPr>
      <w:r w:rsidRPr="00267F7F">
        <w:rPr>
          <w:rFonts w:ascii="Arial" w:eastAsia="Times New Roman" w:hAnsi="Arial" w:cs="Arial"/>
          <w:color w:val="000000"/>
          <w:sz w:val="27"/>
          <w:szCs w:val="27"/>
          <w:lang w:eastAsia="fr-FR"/>
        </w:rPr>
        <w:t> </w:t>
      </w:r>
    </w:p>
    <w:p w14:paraId="67622164" w14:textId="45BB58EC" w:rsidR="0037485F" w:rsidRPr="0037485F" w:rsidRDefault="0037485F" w:rsidP="00267F7F">
      <w:pPr>
        <w:shd w:val="clear" w:color="auto" w:fill="FFFFFF"/>
        <w:spacing w:after="375" w:line="240" w:lineRule="auto"/>
        <w:jc w:val="both"/>
        <w:rPr>
          <w:rFonts w:ascii="Arial" w:eastAsia="Times New Roman" w:hAnsi="Arial" w:cs="Arial"/>
          <w:color w:val="000000"/>
          <w:sz w:val="27"/>
          <w:szCs w:val="27"/>
          <w:lang w:eastAsia="fr-FR"/>
        </w:rPr>
      </w:pPr>
    </w:p>
    <w:p w14:paraId="38E64260" w14:textId="09813881" w:rsidR="00B81697" w:rsidRDefault="00B81697" w:rsidP="00267F7F">
      <w:pPr>
        <w:jc w:val="both"/>
      </w:pPr>
    </w:p>
    <w:sectPr w:rsidR="00B816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1216"/>
    <w:multiLevelType w:val="multilevel"/>
    <w:tmpl w:val="0DEC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F7C92"/>
    <w:multiLevelType w:val="multilevel"/>
    <w:tmpl w:val="7AF4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646E5"/>
    <w:multiLevelType w:val="multilevel"/>
    <w:tmpl w:val="1D6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851BA"/>
    <w:multiLevelType w:val="multilevel"/>
    <w:tmpl w:val="0EC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E7677"/>
    <w:multiLevelType w:val="multilevel"/>
    <w:tmpl w:val="0A36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929A2"/>
    <w:multiLevelType w:val="multilevel"/>
    <w:tmpl w:val="AF9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E7CDF"/>
    <w:multiLevelType w:val="multilevel"/>
    <w:tmpl w:val="9A7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14C78"/>
    <w:multiLevelType w:val="multilevel"/>
    <w:tmpl w:val="C8D4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5773C"/>
    <w:multiLevelType w:val="multilevel"/>
    <w:tmpl w:val="0196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3218C"/>
    <w:multiLevelType w:val="multilevel"/>
    <w:tmpl w:val="481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6731DD"/>
    <w:multiLevelType w:val="multilevel"/>
    <w:tmpl w:val="3686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B703D"/>
    <w:multiLevelType w:val="multilevel"/>
    <w:tmpl w:val="2E92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20CB4"/>
    <w:multiLevelType w:val="multilevel"/>
    <w:tmpl w:val="F3E4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E0582"/>
    <w:multiLevelType w:val="multilevel"/>
    <w:tmpl w:val="07DC0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DF4189"/>
    <w:multiLevelType w:val="multilevel"/>
    <w:tmpl w:val="E5D4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F5A50"/>
    <w:multiLevelType w:val="multilevel"/>
    <w:tmpl w:val="057C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433A5"/>
    <w:multiLevelType w:val="multilevel"/>
    <w:tmpl w:val="FEDA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600FF"/>
    <w:multiLevelType w:val="multilevel"/>
    <w:tmpl w:val="CA54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01072C"/>
    <w:multiLevelType w:val="multilevel"/>
    <w:tmpl w:val="826C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F557A8"/>
    <w:multiLevelType w:val="multilevel"/>
    <w:tmpl w:val="FAB2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B6983"/>
    <w:multiLevelType w:val="multilevel"/>
    <w:tmpl w:val="3B44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B102A1"/>
    <w:multiLevelType w:val="multilevel"/>
    <w:tmpl w:val="ED12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AD357E"/>
    <w:multiLevelType w:val="multilevel"/>
    <w:tmpl w:val="CB5C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FB69A9"/>
    <w:multiLevelType w:val="multilevel"/>
    <w:tmpl w:val="8EBA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353C9D"/>
    <w:multiLevelType w:val="multilevel"/>
    <w:tmpl w:val="36CA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1DC"/>
    <w:multiLevelType w:val="multilevel"/>
    <w:tmpl w:val="00AC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C74292"/>
    <w:multiLevelType w:val="multilevel"/>
    <w:tmpl w:val="59C4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76210B"/>
    <w:multiLevelType w:val="multilevel"/>
    <w:tmpl w:val="D8BA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21CF1"/>
    <w:multiLevelType w:val="multilevel"/>
    <w:tmpl w:val="E996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24"/>
  </w:num>
  <w:num w:numId="4">
    <w:abstractNumId w:val="8"/>
  </w:num>
  <w:num w:numId="5">
    <w:abstractNumId w:val="5"/>
  </w:num>
  <w:num w:numId="6">
    <w:abstractNumId w:val="17"/>
  </w:num>
  <w:num w:numId="7">
    <w:abstractNumId w:val="18"/>
  </w:num>
  <w:num w:numId="8">
    <w:abstractNumId w:val="27"/>
  </w:num>
  <w:num w:numId="9">
    <w:abstractNumId w:val="20"/>
  </w:num>
  <w:num w:numId="10">
    <w:abstractNumId w:val="3"/>
  </w:num>
  <w:num w:numId="11">
    <w:abstractNumId w:val="13"/>
  </w:num>
  <w:num w:numId="12">
    <w:abstractNumId w:val="23"/>
  </w:num>
  <w:num w:numId="13">
    <w:abstractNumId w:val="2"/>
  </w:num>
  <w:num w:numId="14">
    <w:abstractNumId w:val="14"/>
  </w:num>
  <w:num w:numId="15">
    <w:abstractNumId w:val="22"/>
  </w:num>
  <w:num w:numId="16">
    <w:abstractNumId w:val="11"/>
  </w:num>
  <w:num w:numId="17">
    <w:abstractNumId w:val="4"/>
  </w:num>
  <w:num w:numId="18">
    <w:abstractNumId w:val="1"/>
  </w:num>
  <w:num w:numId="19">
    <w:abstractNumId w:val="0"/>
  </w:num>
  <w:num w:numId="20">
    <w:abstractNumId w:val="16"/>
  </w:num>
  <w:num w:numId="21">
    <w:abstractNumId w:val="25"/>
  </w:num>
  <w:num w:numId="22">
    <w:abstractNumId w:val="28"/>
  </w:num>
  <w:num w:numId="23">
    <w:abstractNumId w:val="6"/>
  </w:num>
  <w:num w:numId="24">
    <w:abstractNumId w:val="19"/>
  </w:num>
  <w:num w:numId="25">
    <w:abstractNumId w:val="7"/>
  </w:num>
  <w:num w:numId="26">
    <w:abstractNumId w:val="15"/>
  </w:num>
  <w:num w:numId="27">
    <w:abstractNumId w:val="10"/>
  </w:num>
  <w:num w:numId="28">
    <w:abstractNumId w:val="2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4B2"/>
    <w:rsid w:val="00191097"/>
    <w:rsid w:val="00267F7F"/>
    <w:rsid w:val="0037485F"/>
    <w:rsid w:val="008C64B2"/>
    <w:rsid w:val="00B816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2FD88"/>
  <w15:chartTrackingRefBased/>
  <w15:docId w15:val="{9BA8C394-3BA1-464F-8FFB-DDB675A7B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67F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267F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67F7F"/>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267F7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55605">
      <w:bodyDiv w:val="1"/>
      <w:marLeft w:val="0"/>
      <w:marRight w:val="0"/>
      <w:marTop w:val="0"/>
      <w:marBottom w:val="0"/>
      <w:divBdr>
        <w:top w:val="none" w:sz="0" w:space="0" w:color="auto"/>
        <w:left w:val="none" w:sz="0" w:space="0" w:color="auto"/>
        <w:bottom w:val="none" w:sz="0" w:space="0" w:color="auto"/>
        <w:right w:val="none" w:sz="0" w:space="0" w:color="auto"/>
      </w:divBdr>
      <w:divsChild>
        <w:div w:id="234243522">
          <w:marLeft w:val="0"/>
          <w:marRight w:val="0"/>
          <w:marTop w:val="0"/>
          <w:marBottom w:val="750"/>
          <w:divBdr>
            <w:top w:val="none" w:sz="0" w:space="0" w:color="auto"/>
            <w:left w:val="none" w:sz="0" w:space="0" w:color="auto"/>
            <w:bottom w:val="none" w:sz="0" w:space="0" w:color="auto"/>
            <w:right w:val="none" w:sz="0" w:space="0" w:color="auto"/>
          </w:divBdr>
        </w:div>
        <w:div w:id="1152989699">
          <w:marLeft w:val="750"/>
          <w:marRight w:val="0"/>
          <w:marTop w:val="750"/>
          <w:marBottom w:val="750"/>
          <w:divBdr>
            <w:top w:val="single" w:sz="48" w:space="11" w:color="DBDBDB"/>
            <w:left w:val="none" w:sz="0" w:space="0" w:color="auto"/>
            <w:bottom w:val="single" w:sz="48" w:space="11" w:color="DBDBDB"/>
            <w:right w:val="none" w:sz="0" w:space="0" w:color="auto"/>
          </w:divBdr>
        </w:div>
        <w:div w:id="773675461">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260917696">
      <w:bodyDiv w:val="1"/>
      <w:marLeft w:val="0"/>
      <w:marRight w:val="0"/>
      <w:marTop w:val="0"/>
      <w:marBottom w:val="0"/>
      <w:divBdr>
        <w:top w:val="none" w:sz="0" w:space="0" w:color="auto"/>
        <w:left w:val="none" w:sz="0" w:space="0" w:color="auto"/>
        <w:bottom w:val="none" w:sz="0" w:space="0" w:color="auto"/>
        <w:right w:val="none" w:sz="0" w:space="0" w:color="auto"/>
      </w:divBdr>
      <w:divsChild>
        <w:div w:id="806777992">
          <w:marLeft w:val="0"/>
          <w:marRight w:val="0"/>
          <w:marTop w:val="0"/>
          <w:marBottom w:val="750"/>
          <w:divBdr>
            <w:top w:val="none" w:sz="0" w:space="0" w:color="auto"/>
            <w:left w:val="none" w:sz="0" w:space="0" w:color="auto"/>
            <w:bottom w:val="none" w:sz="0" w:space="0" w:color="auto"/>
            <w:right w:val="none" w:sz="0" w:space="0" w:color="auto"/>
          </w:divBdr>
        </w:div>
        <w:div w:id="755445020">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372461958">
      <w:bodyDiv w:val="1"/>
      <w:marLeft w:val="0"/>
      <w:marRight w:val="0"/>
      <w:marTop w:val="0"/>
      <w:marBottom w:val="0"/>
      <w:divBdr>
        <w:top w:val="none" w:sz="0" w:space="0" w:color="auto"/>
        <w:left w:val="none" w:sz="0" w:space="0" w:color="auto"/>
        <w:bottom w:val="none" w:sz="0" w:space="0" w:color="auto"/>
        <w:right w:val="none" w:sz="0" w:space="0" w:color="auto"/>
      </w:divBdr>
      <w:divsChild>
        <w:div w:id="995692710">
          <w:marLeft w:val="0"/>
          <w:marRight w:val="0"/>
          <w:marTop w:val="0"/>
          <w:marBottom w:val="750"/>
          <w:divBdr>
            <w:top w:val="none" w:sz="0" w:space="0" w:color="auto"/>
            <w:left w:val="none" w:sz="0" w:space="0" w:color="auto"/>
            <w:bottom w:val="none" w:sz="0" w:space="0" w:color="auto"/>
            <w:right w:val="none" w:sz="0" w:space="0" w:color="auto"/>
          </w:divBdr>
        </w:div>
        <w:div w:id="382752848">
          <w:marLeft w:val="750"/>
          <w:marRight w:val="0"/>
          <w:marTop w:val="750"/>
          <w:marBottom w:val="750"/>
          <w:divBdr>
            <w:top w:val="single" w:sz="48" w:space="11" w:color="DBDBDB"/>
            <w:left w:val="none" w:sz="0" w:space="0" w:color="auto"/>
            <w:bottom w:val="single" w:sz="48" w:space="11" w:color="DBDBDB"/>
            <w:right w:val="none" w:sz="0" w:space="0" w:color="auto"/>
          </w:divBdr>
        </w:div>
        <w:div w:id="769739549">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770511141">
      <w:bodyDiv w:val="1"/>
      <w:marLeft w:val="0"/>
      <w:marRight w:val="0"/>
      <w:marTop w:val="0"/>
      <w:marBottom w:val="0"/>
      <w:divBdr>
        <w:top w:val="none" w:sz="0" w:space="0" w:color="auto"/>
        <w:left w:val="none" w:sz="0" w:space="0" w:color="auto"/>
        <w:bottom w:val="none" w:sz="0" w:space="0" w:color="auto"/>
        <w:right w:val="none" w:sz="0" w:space="0" w:color="auto"/>
      </w:divBdr>
      <w:divsChild>
        <w:div w:id="1646931352">
          <w:marLeft w:val="0"/>
          <w:marRight w:val="0"/>
          <w:marTop w:val="0"/>
          <w:marBottom w:val="750"/>
          <w:divBdr>
            <w:top w:val="none" w:sz="0" w:space="0" w:color="auto"/>
            <w:left w:val="none" w:sz="0" w:space="0" w:color="auto"/>
            <w:bottom w:val="none" w:sz="0" w:space="0" w:color="auto"/>
            <w:right w:val="none" w:sz="0" w:space="0" w:color="auto"/>
          </w:divBdr>
        </w:div>
        <w:div w:id="1065493207">
          <w:marLeft w:val="225"/>
          <w:marRight w:val="225"/>
          <w:marTop w:val="225"/>
          <w:marBottom w:val="225"/>
          <w:divBdr>
            <w:top w:val="single" w:sz="6" w:space="11" w:color="BDBCBC"/>
            <w:left w:val="single" w:sz="6" w:space="11" w:color="BDBCBC"/>
            <w:bottom w:val="single" w:sz="6" w:space="11" w:color="BDBCBC"/>
            <w:right w:val="single" w:sz="6" w:space="11" w:color="BDBCBC"/>
          </w:divBdr>
        </w:div>
      </w:divsChild>
    </w:div>
    <w:div w:id="825973044">
      <w:bodyDiv w:val="1"/>
      <w:marLeft w:val="0"/>
      <w:marRight w:val="0"/>
      <w:marTop w:val="0"/>
      <w:marBottom w:val="0"/>
      <w:divBdr>
        <w:top w:val="none" w:sz="0" w:space="0" w:color="auto"/>
        <w:left w:val="none" w:sz="0" w:space="0" w:color="auto"/>
        <w:bottom w:val="none" w:sz="0" w:space="0" w:color="auto"/>
        <w:right w:val="none" w:sz="0" w:space="0" w:color="auto"/>
      </w:divBdr>
      <w:divsChild>
        <w:div w:id="88476587">
          <w:marLeft w:val="0"/>
          <w:marRight w:val="0"/>
          <w:marTop w:val="0"/>
          <w:marBottom w:val="750"/>
          <w:divBdr>
            <w:top w:val="none" w:sz="0" w:space="0" w:color="auto"/>
            <w:left w:val="none" w:sz="0" w:space="0" w:color="auto"/>
            <w:bottom w:val="none" w:sz="0" w:space="0" w:color="auto"/>
            <w:right w:val="none" w:sz="0" w:space="0" w:color="auto"/>
          </w:divBdr>
        </w:div>
        <w:div w:id="1373068346">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957956658">
      <w:bodyDiv w:val="1"/>
      <w:marLeft w:val="0"/>
      <w:marRight w:val="0"/>
      <w:marTop w:val="0"/>
      <w:marBottom w:val="0"/>
      <w:divBdr>
        <w:top w:val="none" w:sz="0" w:space="0" w:color="auto"/>
        <w:left w:val="none" w:sz="0" w:space="0" w:color="auto"/>
        <w:bottom w:val="none" w:sz="0" w:space="0" w:color="auto"/>
        <w:right w:val="none" w:sz="0" w:space="0" w:color="auto"/>
      </w:divBdr>
      <w:divsChild>
        <w:div w:id="253057458">
          <w:marLeft w:val="0"/>
          <w:marRight w:val="0"/>
          <w:marTop w:val="0"/>
          <w:marBottom w:val="750"/>
          <w:divBdr>
            <w:top w:val="none" w:sz="0" w:space="0" w:color="auto"/>
            <w:left w:val="none" w:sz="0" w:space="0" w:color="auto"/>
            <w:bottom w:val="none" w:sz="0" w:space="0" w:color="auto"/>
            <w:right w:val="none" w:sz="0" w:space="0" w:color="auto"/>
          </w:divBdr>
        </w:div>
        <w:div w:id="814494164">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1266378443">
      <w:bodyDiv w:val="1"/>
      <w:marLeft w:val="0"/>
      <w:marRight w:val="0"/>
      <w:marTop w:val="0"/>
      <w:marBottom w:val="0"/>
      <w:divBdr>
        <w:top w:val="none" w:sz="0" w:space="0" w:color="auto"/>
        <w:left w:val="none" w:sz="0" w:space="0" w:color="auto"/>
        <w:bottom w:val="none" w:sz="0" w:space="0" w:color="auto"/>
        <w:right w:val="none" w:sz="0" w:space="0" w:color="auto"/>
      </w:divBdr>
    </w:div>
    <w:div w:id="1406029453">
      <w:bodyDiv w:val="1"/>
      <w:marLeft w:val="0"/>
      <w:marRight w:val="0"/>
      <w:marTop w:val="0"/>
      <w:marBottom w:val="0"/>
      <w:divBdr>
        <w:top w:val="none" w:sz="0" w:space="0" w:color="auto"/>
        <w:left w:val="none" w:sz="0" w:space="0" w:color="auto"/>
        <w:bottom w:val="none" w:sz="0" w:space="0" w:color="auto"/>
        <w:right w:val="none" w:sz="0" w:space="0" w:color="auto"/>
      </w:divBdr>
      <w:divsChild>
        <w:div w:id="357050353">
          <w:marLeft w:val="750"/>
          <w:marRight w:val="0"/>
          <w:marTop w:val="750"/>
          <w:marBottom w:val="750"/>
          <w:divBdr>
            <w:top w:val="single" w:sz="48" w:space="11" w:color="DBDBDB"/>
            <w:left w:val="none" w:sz="0" w:space="0" w:color="auto"/>
            <w:bottom w:val="single" w:sz="48" w:space="11" w:color="DBDBDB"/>
            <w:right w:val="none" w:sz="0" w:space="0" w:color="auto"/>
          </w:divBdr>
        </w:div>
      </w:divsChild>
    </w:div>
    <w:div w:id="162295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legifrance.gouv.fr/affichJuriJudi.do?oldAction=rechJuriJudi&amp;idTexte=JURITEXT000007501057&amp;fastReqId=80523412&amp;fastPos=1" TargetMode="External"/><Relationship Id="rId21" Type="http://schemas.openxmlformats.org/officeDocument/2006/relationships/hyperlink" Target="https://www.legifrance.gouv.fr/affichCodeArticle.do;jsessionid=5348B6D4BA6F1653F23F6AE7AA330625.tpdjo09v_2?cidTexte=LEGITEXT000006072050&amp;idArticle=LEGIARTI000018521058&amp;dateTexte=20120129&amp;categorieLien=cid" TargetMode="External"/><Relationship Id="rId42" Type="http://schemas.openxmlformats.org/officeDocument/2006/relationships/hyperlink" Target="http://www.legifrance.gouv.fr/affichCodeArticle.do?idArticle=LEGIARTI000006900839&amp;cidTexte=LEGITEXT000006072050&amp;dateTexte=20120129&amp;fastPos=4&amp;fastReqId=198718866&amp;oldAction=rechCodeArticle" TargetMode="External"/><Relationship Id="rId47" Type="http://schemas.openxmlformats.org/officeDocument/2006/relationships/hyperlink" Target="http://www.legifrance.gouv.fr/affichCodeArticle.do?idArticle=LEGIARTI000024325387&amp;cidTexte=LEGITEXT000006072665&amp;dateTexte=20120129&amp;oldAction=rechCodeArticle" TargetMode="External"/><Relationship Id="rId63" Type="http://schemas.openxmlformats.org/officeDocument/2006/relationships/hyperlink" Target="https://droits.nvo.fr/veille-juridique/contrat-de-travail-la-requalification-des-precaires/" TargetMode="External"/><Relationship Id="rId68" Type="http://schemas.openxmlformats.org/officeDocument/2006/relationships/hyperlink" Target="https://www.legifrance.gouv.fr/affichJuriJudi.do?oldAction=rechJuriJudi&amp;idTexte=JURITEXT000026157160&amp;fastReqId=1575251758&amp;fastPos=1" TargetMode="External"/><Relationship Id="rId84" Type="http://schemas.openxmlformats.org/officeDocument/2006/relationships/hyperlink" Target="http://www.legifrance.gouv.fr/affichCodeArticle.do?idArticle=LEGIARTI000006901267&amp;cidTexte=LEGITEXT000006072050&amp;dateTexte=20120130&amp;oldAction=rechCodeArticle" TargetMode="External"/><Relationship Id="rId89" Type="http://schemas.openxmlformats.org/officeDocument/2006/relationships/hyperlink" Target="http://www.legifrance.gouv.fr/affichCodeArticle.do?idArticle=LEGIARTI000006901299&amp;cidTexte=LEGITEXT000006072050&amp;dateTexte=20120130&amp;oldAction=rechCodeArticle" TargetMode="External"/><Relationship Id="rId112" Type="http://schemas.openxmlformats.org/officeDocument/2006/relationships/hyperlink" Target="http://www.legifrance.gouv.fr/affichCodeArticle.do?idArticle=LEGIARTI000006902564&amp;cidTexte=LEGITEXT000006072050&amp;dateTexte=20120131&amp;fastPos=2&amp;fastReqId=2081243727&amp;oldAction=rechCodeArticle" TargetMode="External"/><Relationship Id="rId133" Type="http://schemas.openxmlformats.org/officeDocument/2006/relationships/hyperlink" Target="http://www.legifrance.gouv.fr/affichJuriJudi.do?oldAction=rechJuriJudi&amp;idTexte=JURITEXT000019535842&amp;fastReqId=514991585&amp;fastPos=1" TargetMode="External"/><Relationship Id="rId138" Type="http://schemas.openxmlformats.org/officeDocument/2006/relationships/hyperlink" Target="http://www.legifrance.gouv.fr/affichCode.do;jsessionid=A2EC4F0ABCAF816BCAB036229FD58C02.tpdjo10v_2?idSectionTA=LEGISCTA000018524177&amp;cidTexte=LEGITEXT000006072050&amp;dateTexte=20150127" TargetMode="External"/><Relationship Id="rId154" Type="http://schemas.openxmlformats.org/officeDocument/2006/relationships/hyperlink" Target="http://www.legifrance.gouv.fr/affichJuriJudi.do?oldAction=rechJuriJudi&amp;idTexte=JURITEXT000007284451&amp;fastReqId=658931642&amp;fastPos=1" TargetMode="External"/><Relationship Id="rId159" Type="http://schemas.openxmlformats.org/officeDocument/2006/relationships/hyperlink" Target="http://www.legifrance.gouv.fr/affichJuriJudi.do?oldAction=rechJuriJudi&amp;idTexte=JURITEXT000007408418&amp;fastReqId=626854325&amp;fastPos=1" TargetMode="External"/><Relationship Id="rId175" Type="http://schemas.openxmlformats.org/officeDocument/2006/relationships/hyperlink" Target="http://www.legifrance.gouv.fr/affichJuriJudi.do?oldAction=rechJuriJudi&amp;idTexte=JURITEXT000007508341&amp;fastReqId=1813407809&amp;fastPos=1" TargetMode="External"/><Relationship Id="rId170" Type="http://schemas.openxmlformats.org/officeDocument/2006/relationships/hyperlink" Target="http://www.legifrance.gouv.fr/affichJuriJudi.do?oldAction=rechJuriJudi&amp;idTexte=JURITEXT000007415893&amp;fastReqId=732582725&amp;fastPos=1" TargetMode="External"/><Relationship Id="rId191" Type="http://schemas.openxmlformats.org/officeDocument/2006/relationships/hyperlink" Target="http://www.legifrance.gouv.fr/affichCodeArticle.do?idArticle=LEGIARTI000006904258&amp;cidTexte=LEGITEXT000006072050&amp;dateTexte=20120131&amp;fastPos=2&amp;fastReqId=1580207853&amp;oldAction=rechCodeArticle" TargetMode="External"/><Relationship Id="rId196" Type="http://schemas.openxmlformats.org/officeDocument/2006/relationships/fontTable" Target="fontTable.xml"/><Relationship Id="rId16" Type="http://schemas.openxmlformats.org/officeDocument/2006/relationships/hyperlink" Target="https://www.legifrance.gouv.fr/affichJuriJudi.do?oldAction=rechJuriJudi&amp;idTexte=JURITEXT000007012664&amp;fastReqId=667212111&amp;fastPos=1" TargetMode="External"/><Relationship Id="rId107" Type="http://schemas.openxmlformats.org/officeDocument/2006/relationships/hyperlink" Target="http://www.legifrance.gouv.fr/affichCodeArticle.do?idArticle=LEGIARTI000019357079&amp;cidTexte=LEGITEXT000006072050&amp;dateTexte=20120131&amp;fastPos=2&amp;fastReqId=1620380443&amp;oldAction=rechCodeArticle" TargetMode="External"/><Relationship Id="rId11" Type="http://schemas.openxmlformats.org/officeDocument/2006/relationships/hyperlink" Target="https://www.legifrance.gouv.fr/affichJuriJudi.do?oldAction=rechJuriJudi&amp;idTexte=JURITEXT000007513466&amp;fastReqId=1417116118&amp;fastPos=1" TargetMode="External"/><Relationship Id="rId32" Type="http://schemas.openxmlformats.org/officeDocument/2006/relationships/hyperlink" Target="https://www.legifrance.gouv.fr/affichJuriJudi.do?oldAction=rechJuriJudi&amp;idTexte=JURITEXT000007043285&amp;fastReqId=1494587961&amp;fastPos=1" TargetMode="External"/><Relationship Id="rId37" Type="http://schemas.openxmlformats.org/officeDocument/2006/relationships/hyperlink" Target="http://europa.eu/legislation_summaries/employment_and_social_policy/employment_rights_and_work_organisation/c10811_fr.htm" TargetMode="External"/><Relationship Id="rId53" Type="http://schemas.openxmlformats.org/officeDocument/2006/relationships/hyperlink" Target="http://www.legifrance.gouv.fr/affichCodeArticle.do?idArticle=LEGIARTI000022357098&amp;cidTexte=LEGITEXT000006072050&amp;dateTexte=20120202&amp;oldAction=rechCodeArticle" TargetMode="External"/><Relationship Id="rId58" Type="http://schemas.openxmlformats.org/officeDocument/2006/relationships/hyperlink" Target="http://www.legifrance.gouv.fr/affichCodeArticle.do?idArticle=LEGIARTI000006901196&amp;cidTexte=LEGITEXT000006072050&amp;dateTexte=20120202&amp;fastPos=1&amp;fastReqId=556942320&amp;oldAction=rechCodeArticle" TargetMode="External"/><Relationship Id="rId74" Type="http://schemas.openxmlformats.org/officeDocument/2006/relationships/hyperlink" Target="https://droits.nvo.fr/droit-du-travail/le-contrat-de-travail-temporaire/" TargetMode="External"/><Relationship Id="rId79" Type="http://schemas.openxmlformats.org/officeDocument/2006/relationships/hyperlink" Target="http://www.legifrance.gouv.fr/affichCodeArticle.do?idArticle=LEGIARTI000006904275&amp;cidTexte=LEGITEXT000006072050&amp;dateTexte=20120130&amp;oldAction=rechCodeArticle" TargetMode="External"/><Relationship Id="rId102" Type="http://schemas.openxmlformats.org/officeDocument/2006/relationships/hyperlink" Target="http://www.legifrance.gouv.fr/affichCodeArticle.do?idArticle=LEGIARTI000024422112&amp;cidTexte=LEGITEXT000006072050&amp;dateTexte=20120130&amp;oldAction=rechCodeArticle" TargetMode="External"/><Relationship Id="rId123" Type="http://schemas.openxmlformats.org/officeDocument/2006/relationships/hyperlink" Target="http://www.legifrance.gouv.fr/affichCodeArticle.do;jsessionid=EB67CC169E4FF3A1A1D9B84447B26CC2.tpdjo10v_2?idArticle=LEGIARTI000006902551&amp;cidTexte=LEGITEXT000006072050&amp;dateTexte=20150127" TargetMode="External"/><Relationship Id="rId128" Type="http://schemas.openxmlformats.org/officeDocument/2006/relationships/hyperlink" Target="http://www.legifrance.gouv.fr/affichJuriJudi.do?oldAction=rechJuriJudi&amp;idTexte=JURITEXT000022826894&amp;fastReqId=734702107&amp;fastPos=1" TargetMode="External"/><Relationship Id="rId144" Type="http://schemas.openxmlformats.org/officeDocument/2006/relationships/hyperlink" Target="https://www.lhotellerie-restauration.fr/hotellerie-restauration/Articles/2006/2995_21_Septembre_2006/Circ_DGEFP_2006-25_apprentissage.pdf" TargetMode="External"/><Relationship Id="rId149" Type="http://schemas.openxmlformats.org/officeDocument/2006/relationships/hyperlink" Target="http://www.legifrance.gouv.fr/affichCodeArticle.do?idArticle=LEGIARTI000022348339&amp;cidTexte=LEGITEXT000006072050&amp;dateTexte=20120131&amp;oldAction=rechCodeArticle" TargetMode="External"/><Relationship Id="rId5" Type="http://schemas.openxmlformats.org/officeDocument/2006/relationships/hyperlink" Target="https://www.legifrance.gouv.fr/affichJuriJudi.do?oldAction=rechJuriJudi&amp;idTexte=JURITEXT000020708141&amp;fastReqId=1955095685&amp;fastPos=1" TargetMode="External"/><Relationship Id="rId90" Type="http://schemas.openxmlformats.org/officeDocument/2006/relationships/hyperlink" Target="http://www.legifrance.gouv.fr/affichJuriJudi.do?oldAction=rechJuriJudi&amp;idTexte=JURITEXT000020826512&amp;fastReqId=99305325&amp;fastPos=1" TargetMode="External"/><Relationship Id="rId95" Type="http://schemas.openxmlformats.org/officeDocument/2006/relationships/hyperlink" Target="http://www.legifrance.gouv.fr/affichJuriJudi.do?oldAction=rechJuriJudi&amp;idTexte=JURITEXT000007026614&amp;fastReqId=2127596932&amp;fastPos=1" TargetMode="External"/><Relationship Id="rId160" Type="http://schemas.openxmlformats.org/officeDocument/2006/relationships/hyperlink" Target="http://www.legifrance.gouv.fr/affichJuriJudi.do?oldAction=rechJuriJudi&amp;idTexte=JURITEXT000007041400&amp;fastReqId=292424075&amp;fastPos=1" TargetMode="External"/><Relationship Id="rId165" Type="http://schemas.openxmlformats.org/officeDocument/2006/relationships/hyperlink" Target="http://www.legifrance.gouv.fr/affichJuriJudi.do?oldAction=rechJuriJudi&amp;idTexte=JURITEXT000007412104&amp;fastReqId=467095818&amp;fastPos=1" TargetMode="External"/><Relationship Id="rId181" Type="http://schemas.openxmlformats.org/officeDocument/2006/relationships/hyperlink" Target="http://www.legifrance.gouv.fr/affichCodeArticle.do?idArticle=LEGIARTI000018533884&amp;cidTexte=LEGITEXT000006072050&amp;dateTexte=20120202&amp;oldAction=rechCodeArticle" TargetMode="External"/><Relationship Id="rId186" Type="http://schemas.openxmlformats.org/officeDocument/2006/relationships/hyperlink" Target="http://www.legifrance.gouv.fr/affichCodeArticle.do?idArticle=LEGIARTI000024422128&amp;cidTexte=LEGITEXT000006072050&amp;dateTexte=20120131&amp;fastPos=2&amp;fastReqId=342737797&amp;oldAction=rechCodeArticle" TargetMode="External"/><Relationship Id="rId22" Type="http://schemas.openxmlformats.org/officeDocument/2006/relationships/hyperlink" Target="https://www.legifrance.gouv.fr/affichCodeArticle.do?idArticle=LEGIARTI000006904515&amp;cidTexte=LEGITEXT000006072050&amp;dateTexte=20120129&amp;oldAction=rechCodeArticle" TargetMode="External"/><Relationship Id="rId27" Type="http://schemas.openxmlformats.org/officeDocument/2006/relationships/hyperlink" Target="https://www.legifrance.gouv.fr/affichCodeArticle.do?idArticle=LEGIARTI000025014802&amp;cidTexte=LEGITEXT000006072050&amp;dateTexte=20120129&amp;oldAction=rechCodeArticle" TargetMode="External"/><Relationship Id="rId43" Type="http://schemas.openxmlformats.org/officeDocument/2006/relationships/hyperlink" Target="http://www.legifrance.gouv.fr/affichCodeArticle.do?idArticle=LEGIARTI000006901194&amp;cidTexte=LEGITEXT000006072050&amp;dateTexte=20120129&amp;fastPos=1&amp;fastReqId=2020667154&amp;oldAction=rechCodeArticle" TargetMode="External"/><Relationship Id="rId48" Type="http://schemas.openxmlformats.org/officeDocument/2006/relationships/hyperlink" Target="http://www.legifrance.gouv.fr/affichCodeArticle.do?idArticle=LEGIARTI000006901198&amp;cidTexte=LEGITEXT000006072050&amp;dateTexte=20120129&amp;oldAction=rechCodeArticle" TargetMode="External"/><Relationship Id="rId64" Type="http://schemas.openxmlformats.org/officeDocument/2006/relationships/hyperlink" Target="http://www.legifrance.gouv.fr/affichJuriJudi.do?oldAction=rechJuriJudi&amp;idTexte=JURITEXT000019715227&amp;fastReqId=1304536546&amp;fastPos=1" TargetMode="External"/><Relationship Id="rId69" Type="http://schemas.openxmlformats.org/officeDocument/2006/relationships/hyperlink" Target="http://www.legifrance.gouv.fr/affichCodeArticle.do;jsessionid=63BE8B38D8251001622CDB2F9BC1B37E.tpdjo08v_3?idArticle=LEGIARTI000006901221&amp;cidTexte=LEGITEXT000006072050&amp;dateTexte=20120129&amp;categorieLien=id" TargetMode="External"/><Relationship Id="rId113" Type="http://schemas.openxmlformats.org/officeDocument/2006/relationships/hyperlink" Target="http://www.legifrance.gouv.fr/affichJuriJudi.do?oldAction=rechJuriJudi&amp;idTexte=JURITEXT000007040345&amp;fastReqId=427058012&amp;fastPos=1" TargetMode="External"/><Relationship Id="rId118" Type="http://schemas.openxmlformats.org/officeDocument/2006/relationships/hyperlink" Target="http://www.legifrance.gouv.fr/affichJuriJudi.do?oldAction=rechJuriJudi&amp;idTexte=JURITEXT000007018579&amp;fastReqId=1579523692&amp;fastPos=1" TargetMode="External"/><Relationship Id="rId134" Type="http://schemas.openxmlformats.org/officeDocument/2006/relationships/hyperlink" Target="http://www.legifrance.gouv.fr/affichJuriJudi.do?oldAction=rechJuriJudi&amp;idTexte=JURITEXT000007041014&amp;fastReqId=2120123378&amp;fastPos=1" TargetMode="External"/><Relationship Id="rId139" Type="http://schemas.openxmlformats.org/officeDocument/2006/relationships/hyperlink" Target="http://www.alternance.emploi.gouv.fr/" TargetMode="External"/><Relationship Id="rId80" Type="http://schemas.openxmlformats.org/officeDocument/2006/relationships/hyperlink" Target="http://www.legifrance.gouv.fr/affichCodeArticle.do?idArticle=LEGIARTI000006901299&amp;cidTexte=LEGITEXT000006072050&amp;dateTexte=20120130&amp;oldAction=rechCodeArticle" TargetMode="External"/><Relationship Id="rId85" Type="http://schemas.openxmlformats.org/officeDocument/2006/relationships/hyperlink" Target="http://www.legifrance.gouv.fr/affichCodeArticle.do;jsessionid=E765C9AA1C606F81D16459F998C0127A.tpdjo14v_2?idArticle=LEGIARTI000006901265&amp;cidTexte=LEGITEXT000006072050&amp;dateTexte=20120130&amp;categorieLien=id" TargetMode="External"/><Relationship Id="rId150" Type="http://schemas.openxmlformats.org/officeDocument/2006/relationships/hyperlink" Target="http://www.legifrance.gouv.fr/affichJuriJudi.do?oldAction=rechJuriJudi&amp;idTexte=JURITEXT000007621617&amp;fastReqId=920264967&amp;fastPos=1" TargetMode="External"/><Relationship Id="rId155" Type="http://schemas.openxmlformats.org/officeDocument/2006/relationships/hyperlink" Target="http://www.legifrance.gouv.fr/affichJuriJudi.do?oldAction=rechJuriJudi&amp;idTexte=JURITEXT000007031970&amp;fastReqId=1598070605&amp;fastPos=1" TargetMode="External"/><Relationship Id="rId171" Type="http://schemas.openxmlformats.org/officeDocument/2006/relationships/hyperlink" Target="http://www.legifrance.gouv.fr/affichJuriJudi.do?oldAction=rechJuriJudi&amp;idTexte=JURITEXT000007040365&amp;fastReqId=1432552593&amp;fastPos=1" TargetMode="External"/><Relationship Id="rId176" Type="http://schemas.openxmlformats.org/officeDocument/2006/relationships/hyperlink" Target="http://www.legifrance.gouv.fr/affichJuriJudi.do?oldAction=rechJuriJudi&amp;idTexte=JURITEXT000007412369&amp;fastReqId=847880925&amp;fastPos=1" TargetMode="External"/><Relationship Id="rId192" Type="http://schemas.openxmlformats.org/officeDocument/2006/relationships/hyperlink" Target="http://www.legifrance.gouv.fr/affichCode.do?idSectionTA=LEGISCTA000006189897&amp;cidTexte=LEGITEXT000006072050&amp;dateTexte=20120131" TargetMode="External"/><Relationship Id="rId197" Type="http://schemas.openxmlformats.org/officeDocument/2006/relationships/theme" Target="theme/theme1.xml"/><Relationship Id="rId12" Type="http://schemas.openxmlformats.org/officeDocument/2006/relationships/hyperlink" Target="https://www.legifrance.gouv.fr/jo_pdf.do?id=JORFTEXT000000704002" TargetMode="External"/><Relationship Id="rId17" Type="http://schemas.openxmlformats.org/officeDocument/2006/relationships/hyperlink" Target="https://www.legifrance.gouv.fr/affichJuriJudi.do?oldAction=rechJuriJudi&amp;idTexte=JURITEXT000007046798&amp;fastReqId=1241512630&amp;fastPos=1" TargetMode="External"/><Relationship Id="rId33" Type="http://schemas.openxmlformats.org/officeDocument/2006/relationships/hyperlink" Target="https://www.legifrance.gouv.fr/affichJuriJudi.do?oldAction=rechJuriJudi&amp;idTexte=JURITEXT000032867594&amp;fastReqId=1979651298&amp;fastPos=1" TargetMode="External"/><Relationship Id="rId38" Type="http://schemas.openxmlformats.org/officeDocument/2006/relationships/hyperlink" Target="http://www.efl.fr/efl/actu/documents/source/0220_151158_sde.htm" TargetMode="External"/><Relationship Id="rId59" Type="http://schemas.openxmlformats.org/officeDocument/2006/relationships/hyperlink" Target="http://www.legifrance.gouv.fr/affichCodeArticle.do?idArticle=LEGIARTI000006901226&amp;cidTexte=LEGITEXT000006072050&amp;dateTexte=20120129&amp;fastPos=1&amp;fastReqId=1927149489&amp;oldAction=rechCodeArticle" TargetMode="External"/><Relationship Id="rId103" Type="http://schemas.openxmlformats.org/officeDocument/2006/relationships/hyperlink" Target="http://www.legifrance.gouv.fr/affichCodeArticle.do?idArticle=LEGIARTI000006901270&amp;cidTexte=LEGITEXT000006072050&amp;dateTexte=20120130&amp;oldAction=rechCodeArticle" TargetMode="External"/><Relationship Id="rId108" Type="http://schemas.openxmlformats.org/officeDocument/2006/relationships/hyperlink" Target="http://www.legifrance.gouv.fr/affichJuriJudi.do?oldAction=rechJuriJudi&amp;idTexte=JURITEXT000007051957&amp;fastReqId=804531156&amp;fastPos=1" TargetMode="External"/><Relationship Id="rId124" Type="http://schemas.openxmlformats.org/officeDocument/2006/relationships/hyperlink" Target="http://www.legifrance.gouv.fr/affichJuriJudi.do?oldAction=rechJuriJudi&amp;idTexte=JURITEXT000007464580&amp;fastReqId=570340128&amp;fastPos=1" TargetMode="External"/><Relationship Id="rId129" Type="http://schemas.openxmlformats.org/officeDocument/2006/relationships/hyperlink" Target="http://www.legifrance.gouv.fr/affichJuriJudi.do?oldAction=rechJuriJudi&amp;idTexte=JURITEXT000020768867&amp;fastReqId=2134222945&amp;fastPos=1" TargetMode="External"/><Relationship Id="rId54" Type="http://schemas.openxmlformats.org/officeDocument/2006/relationships/hyperlink" Target="http://www.legifrance.gouv.fr/affichCodeArticle.do?idArticle=LEGIARTI000006901196&amp;cidTexte=LEGITEXT000006072050&amp;dateTexte=20120129&amp;fastPos=1&amp;fastReqId=276509126&amp;oldAction=rechCodeArticle" TargetMode="External"/><Relationship Id="rId70" Type="http://schemas.openxmlformats.org/officeDocument/2006/relationships/hyperlink" Target="http://www.legifrance.gouv.fr/affichCodeArticle.do?idArticle=LEGIARTI000006901214&amp;cidTexte=LEGITEXT000006072050&amp;dateTexte=20120129&amp;fastPos=1&amp;fastReqId=2064177398&amp;oldAction=rechCodeArticle" TargetMode="External"/><Relationship Id="rId75" Type="http://schemas.openxmlformats.org/officeDocument/2006/relationships/hyperlink" Target="http://www.legifrance.gouv.fr/affichCodeArticle.do;jsessionid=E765C9AA1C606F81D16459F998C0127A.tpdjo14v_2?idArticle=LEGIARTI000022234341&amp;cidTexte=LEGITEXT000006072050&amp;dateTexte=20120130&amp;categorieLien=id" TargetMode="External"/><Relationship Id="rId91" Type="http://schemas.openxmlformats.org/officeDocument/2006/relationships/hyperlink" Target="http://www.legifrance.gouv.fr/affichJuriJudi.do?oldAction=rechJuriJudi&amp;idTexte=JURITEXT000007023234&amp;fastReqId=888837767&amp;fastPos=1" TargetMode="External"/><Relationship Id="rId96" Type="http://schemas.openxmlformats.org/officeDocument/2006/relationships/hyperlink" Target="http://www.legifrance.gouv.fr/affichCodeArticle.do?idArticle=LEGIARTI000006901283&amp;cidTexte=LEGITEXT000006072050&amp;dateTexte=20120130&amp;oldAction=rechCodeArticle" TargetMode="External"/><Relationship Id="rId140" Type="http://schemas.openxmlformats.org/officeDocument/2006/relationships/hyperlink" Target="http://www.travail.gouv.fr/" TargetMode="External"/><Relationship Id="rId145" Type="http://schemas.openxmlformats.org/officeDocument/2006/relationships/hyperlink" Target="http://www.legifrance.gouv.fr/affichCodeArticle.do?idArticle=LEGIARTI000006904051&amp;cidTexte=LEGITEXT000006072050&amp;dateTexte=20120131&amp;fastPos=2&amp;fastReqId=1319089994&amp;oldAction=rechCodeArticle" TargetMode="External"/><Relationship Id="rId161" Type="http://schemas.openxmlformats.org/officeDocument/2006/relationships/hyperlink" Target="http://www.legifrance.gouv.fr/affichJuriJudi.do?oldAction=rechJuriJudi&amp;idTexte=JURITEXT000007048762&amp;fastReqId=294426636&amp;fastPos=1" TargetMode="External"/><Relationship Id="rId166" Type="http://schemas.openxmlformats.org/officeDocument/2006/relationships/hyperlink" Target="http://www.legifrance.gouv.fr/affichCodeArticle.do?idArticle=LEGIARTI000006904019&amp;cidTexte=LEGITEXT000006072050&amp;dateTexte=20120131&amp;oldAction=rechCodeArticle" TargetMode="External"/><Relationship Id="rId182" Type="http://schemas.openxmlformats.org/officeDocument/2006/relationships/hyperlink" Target="http://www.legifrance.gouv.fr/affichJuriJudi.do?oldAction=rechJuriJudi&amp;idTexte=JURITEXT000007304073&amp;fastReqId=1328480350&amp;fastPos=1" TargetMode="External"/><Relationship Id="rId187" Type="http://schemas.openxmlformats.org/officeDocument/2006/relationships/hyperlink" Target="http://www.legifrance.gouv.fr/affichJuriJudi.do?oldAction=rechJuriJudi&amp;idTexte=JURITEXT000007053716&amp;fastReqId=1002057796&amp;fastPos=1" TargetMode="External"/><Relationship Id="rId1" Type="http://schemas.openxmlformats.org/officeDocument/2006/relationships/numbering" Target="numbering.xml"/><Relationship Id="rId6" Type="http://schemas.openxmlformats.org/officeDocument/2006/relationships/hyperlink" Target="https://www.legifrance.gouv.fr/affichJuriJudi.do?oldAction=rechJuriJudi&amp;idTexte=JURITEXT000017917382&amp;fastReqId=792146721&amp;fastPos=1" TargetMode="External"/><Relationship Id="rId23" Type="http://schemas.openxmlformats.org/officeDocument/2006/relationships/hyperlink" Target="https://www.legifrance.gouv.fr/affichCodeArticle.do?idArticle=LEGIARTI000006904528&amp;cidTexte=LEGITEXT000006072050&amp;dateTexte=20120129&amp;oldAction=rechCodeArticle" TargetMode="External"/><Relationship Id="rId28" Type="http://schemas.openxmlformats.org/officeDocument/2006/relationships/hyperlink" Target="https://www.legifrance.gouv.fr/affichCodeArticle.do?idArticle=LEGIARTI000019285915&amp;cidTexte=LEGITEXT000006072050&amp;dateTexte=20120129&amp;oldAction=rechCodeArticle" TargetMode="External"/><Relationship Id="rId49" Type="http://schemas.openxmlformats.org/officeDocument/2006/relationships/hyperlink" Target="http://www.legifrance.gouv.fr/affichCodeArticle.do;jsessionid=EB44D47B209F8959262E434DA43BEF03.tpdjo08v_3?idArticle=LEGIARTI000006901199&amp;cidTexte=LEGITEXT000006072050&amp;dateTexte=20120129&amp;categorieLien=id" TargetMode="External"/><Relationship Id="rId114" Type="http://schemas.openxmlformats.org/officeDocument/2006/relationships/hyperlink" Target="http://www.legifrance.gouv.fr/affichJuriJudi.do?oldAction=rechJuriJudi&amp;idTexte=JURITEXT000007041193&amp;fastReqId=1043078862&amp;fastPos=1" TargetMode="External"/><Relationship Id="rId119" Type="http://schemas.openxmlformats.org/officeDocument/2006/relationships/hyperlink" Target="http://www.legifrance.gouv.fr/affichJuriJudi.do?oldAction=rechJuriJudi&amp;idTexte=JURITEXT000018645406&amp;fastReqId=462389735&amp;fastPos=1" TargetMode="External"/><Relationship Id="rId44" Type="http://schemas.openxmlformats.org/officeDocument/2006/relationships/hyperlink" Target="http://www.legifrance.gouv.fr/affichCodeArticle.do?idArticle=LEGIARTI000006901194&amp;cidTexte=LEGITEXT000006072050&amp;dateTexte=20120129&amp;fastPos=1&amp;fastReqId=2020667154&amp;oldAction=rechCodeArticle" TargetMode="External"/><Relationship Id="rId60" Type="http://schemas.openxmlformats.org/officeDocument/2006/relationships/hyperlink" Target="http://www.legifrance.gouv.fr/affichCodeArticle.do?idArticle=LEGIARTI000006901222&amp;cidTexte=LEGITEXT000006072050&amp;dateTexte=20120129&amp;fastPos=1&amp;fastReqId=786909171&amp;oldAction=rechCodeArticle" TargetMode="External"/><Relationship Id="rId65" Type="http://schemas.openxmlformats.org/officeDocument/2006/relationships/hyperlink" Target="http://www.legifrance.gouv.fr/affichCodeArticle.do?idArticle=LEGIARTI000006901210&amp;cidTexte=LEGITEXT000006072050&amp;dateTexte=20120129&amp;oldAction=rechCodeArticle" TargetMode="External"/><Relationship Id="rId81" Type="http://schemas.openxmlformats.org/officeDocument/2006/relationships/hyperlink" Target="http://www.legifrance.gouv.fr/affichCodeArticle.do?idArticle=LEGIARTI000006901283&amp;cidTexte=LEGITEXT000006072050&amp;dateTexte=20120130&amp;oldAction=rechCodeArticle" TargetMode="External"/><Relationship Id="rId86" Type="http://schemas.openxmlformats.org/officeDocument/2006/relationships/hyperlink" Target="http://www.legifrance.gouv.fr/affichJuriJudi.do?oldAction=rechJuriJudi&amp;idTexte=JURITEXT000007022359&amp;fastReqId=1413549976&amp;fastPos=1" TargetMode="External"/><Relationship Id="rId130" Type="http://schemas.openxmlformats.org/officeDocument/2006/relationships/hyperlink" Target="http://www.legifrance.gouv.fr/affichCodeArticle.do?idArticle=LEGIARTI000006902548&amp;cidTexte=LEGITEXT000006072050&amp;dateTexte=20120131&amp;fastPos=2&amp;fastReqId=122784962&amp;oldAction=rechCodeArticle" TargetMode="External"/><Relationship Id="rId135" Type="http://schemas.openxmlformats.org/officeDocument/2006/relationships/hyperlink" Target="http://www.legifrance.gouv.fr/affichCode.do;jsessionid=E164C172FDB4989FA4F1E9EEDC6A1CEC.tpdjo03v_1?idSectionTA=LEGISCTA000006195908&amp;cidTexte=LEGITEXT000006072050&amp;dateTexte=20120131" TargetMode="External"/><Relationship Id="rId151" Type="http://schemas.openxmlformats.org/officeDocument/2006/relationships/hyperlink" Target="https://www.legifrance.gouv.fr/affichCodeArticle.do?idArticle=LEGIARTI000028724220&amp;cidTexte=LEGITEXT000005634379&amp;dateTexte=20170217&amp;fastPos=1&amp;fastReqId=1971684002&amp;oldAction=rechCodeArticle" TargetMode="External"/><Relationship Id="rId156" Type="http://schemas.openxmlformats.org/officeDocument/2006/relationships/hyperlink" Target="http://www.legifrance.gouv.fr/affichCodeArticle.do?idArticle=LEGIARTI000021342276&amp;cidTexte=LEGITEXT000006072050&amp;dateTexte=20120202&amp;oldAction=rechCodeArticle" TargetMode="External"/><Relationship Id="rId177" Type="http://schemas.openxmlformats.org/officeDocument/2006/relationships/hyperlink" Target="http://-https/www.legifrance.gouv.fr/affichJuriJudi.do?oldAction=rechJuriJudi&amp;idTexte=JURITEXT000032316573&amp;fastReqId=564600246&amp;fastPos=1" TargetMode="External"/><Relationship Id="rId172" Type="http://schemas.openxmlformats.org/officeDocument/2006/relationships/hyperlink" Target="http://www.legifrance.gouv.fr/affichCodeArticle.do?idArticle=LEGIARTI000006904020&amp;cidTexte=LEGITEXT000006072050&amp;dateTexte=20120131&amp;oldAction=rechCodeArticle" TargetMode="External"/><Relationship Id="rId193" Type="http://schemas.openxmlformats.org/officeDocument/2006/relationships/hyperlink" Target="https://www.legifrance.gouv.fr/affichCodeArticle.do?idArticle=LEGIARTI000031087451&amp;cidTexte=LEGITEXT000006072050&amp;dateTexte=20160209&amp;oldAction=rechCodeArticle&amp;fastReqId=1057917187&amp;nbResultRech=1" TargetMode="External"/><Relationship Id="rId13" Type="http://schemas.openxmlformats.org/officeDocument/2006/relationships/hyperlink" Target="https://www.legifrance.gouv.fr/affichTexte.do?cidTexte=JORFTEXT000000368719" TargetMode="External"/><Relationship Id="rId18" Type="http://schemas.openxmlformats.org/officeDocument/2006/relationships/hyperlink" Target="https://www.legifrance.gouv.fr/affichJuriJudi.do?oldAction=rechJuriJudi&amp;idTexte=JURITEXT000007035180&amp;fastReqId=1792176982&amp;fastPos=1" TargetMode="External"/><Relationship Id="rId39" Type="http://schemas.openxmlformats.org/officeDocument/2006/relationships/hyperlink" Target="http://www.legifrance.gouv.fr/affichCodeArticle.do?idArticle=LEGIARTI000006900842&amp;cidTexte=LEGITEXT000006072050&amp;dateTexte=20120129&amp;fastPos=1&amp;fastReqId=1666167107&amp;oldAction=rechCodeArticle" TargetMode="External"/><Relationship Id="rId109" Type="http://schemas.openxmlformats.org/officeDocument/2006/relationships/hyperlink" Target="http://www.legifrance.gouv.fr/affichJuriJudi.do?oldAction=rechJuriJudi&amp;idTexte=JURITEXT000007479450&amp;fastReqId=2063732381&amp;fastPos=1" TargetMode="External"/><Relationship Id="rId34" Type="http://schemas.openxmlformats.org/officeDocument/2006/relationships/hyperlink" Target="https://www.legifrance.gouv.fr/affichJuriJudi.do?oldAction=rechJuriJudi&amp;idTexte=JURITEXT000007036277&amp;fastReqId=483518287&amp;fastPos=1" TargetMode="External"/><Relationship Id="rId50" Type="http://schemas.openxmlformats.org/officeDocument/2006/relationships/hyperlink" Target="http://www.legifrance.gouv.fr/affichCodeArticle.do?idArticle=LEGIARTI000006903189&amp;cidTexte=LEGITEXT000006072050&amp;dateTexte=20120129&amp;oldAction=rechCodeArticle" TargetMode="External"/><Relationship Id="rId55" Type="http://schemas.openxmlformats.org/officeDocument/2006/relationships/hyperlink" Target="http://www.legifrance.gouv.fr/affichCodeArticle.do?idArticle=LEGIARTI000021336319&amp;cidTexte=LEGITEXT000006072050&amp;dateTexte=20120129&amp;oldAction=rechCodeArticle" TargetMode="External"/><Relationship Id="rId76" Type="http://schemas.openxmlformats.org/officeDocument/2006/relationships/hyperlink" Target="http://www.legifrance.gouv.fr/affichCodeArticle.do?idArticle=LEGIARTI000006901254&amp;cidTexte=LEGITEXT000006072050&amp;dateTexte=20120130&amp;oldAction=rechCodeArticle" TargetMode="External"/><Relationship Id="rId97" Type="http://schemas.openxmlformats.org/officeDocument/2006/relationships/hyperlink" Target="http://www.legifrance.gouv.fr/affichCodeArticle.do?idArticle=LEGIARTI000006901279&amp;cidTexte=LEGITEXT000006072050&amp;dateTexte=20120130&amp;oldAction=rechCodeArticle" TargetMode="External"/><Relationship Id="rId104" Type="http://schemas.openxmlformats.org/officeDocument/2006/relationships/hyperlink" Target="https://droits.nvo.fr/veille-juridique/requalification-des-precaires/" TargetMode="External"/><Relationship Id="rId120" Type="http://schemas.openxmlformats.org/officeDocument/2006/relationships/hyperlink" Target="http://www.legifrance.gouv.fr/affichJuriJudi.do?oldAction=rechJuriJudi&amp;idTexte=JURITEXT000021855391&amp;fastReqId=1918272651&amp;fastPos=1" TargetMode="External"/><Relationship Id="rId125" Type="http://schemas.openxmlformats.org/officeDocument/2006/relationships/hyperlink" Target="http://www.legifrance.gouv.fr/affichJuriJudi.do?oldAction=rechJuriJudi&amp;idTexte=JURITEXT000007045482&amp;fastReqId=423869503&amp;fastPos=1" TargetMode="External"/><Relationship Id="rId141" Type="http://schemas.openxmlformats.org/officeDocument/2006/relationships/hyperlink" Target="http://www.legifrance.gouv.fr/affichCode.do;jsessionid=A2EC4F0ABCAF816BCAB036229FD58C02.tpdjo10v_2?idSectionTA=LEGISCTA000006178187&amp;cidTexte=LEGITEXT000006072050&amp;dateTexte=20150127" TargetMode="External"/><Relationship Id="rId146" Type="http://schemas.openxmlformats.org/officeDocument/2006/relationships/hyperlink" Target="http://www.legifrance.gouv.fr/affichCode.do;jsessionid=A2EC4F0ABCAF816BCAB036229FD58C02.tpdjo10v_2?idSectionTA=LEGISCTA000006195910&amp;cidTexte=LEGITEXT000006072050&amp;dateTexte=20150127" TargetMode="External"/><Relationship Id="rId167" Type="http://schemas.openxmlformats.org/officeDocument/2006/relationships/hyperlink" Target="http://www.legifrance.gouv.fr/affichJuriJudi.do?oldAction=rechJuriJudi&amp;idTexte=JURITEXT000007043375&amp;fastReqId=1641189753&amp;fastPos=1" TargetMode="External"/><Relationship Id="rId188" Type="http://schemas.openxmlformats.org/officeDocument/2006/relationships/hyperlink" Target="http://www.legifrance.gouv.fr/affichJuriJudi.do?oldAction=rechJuriJudi&amp;idTexte=JURITEXT000007055103&amp;fastReqId=1062482524&amp;fastPos=1" TargetMode="External"/><Relationship Id="rId7" Type="http://schemas.openxmlformats.org/officeDocument/2006/relationships/hyperlink" Target="https://www.legifrance.gouv.fr/affichJuriJudi.do?oldAction=rechJuriJudi&amp;idTexte=JURITEXT000007041534&amp;fastReqId=163143504&amp;fastPos=1" TargetMode="External"/><Relationship Id="rId71" Type="http://schemas.openxmlformats.org/officeDocument/2006/relationships/hyperlink" Target="http://www.legifrance.gouv.fr/affichCodeArticle.do?idArticle=LEGIARTI000006901194&amp;cidTexte=LEGITEXT000006072050&amp;dateTexte=20120129&amp;fastPos=1&amp;fastReqId=987618494&amp;oldAction=rechCodeArticle" TargetMode="External"/><Relationship Id="rId92" Type="http://schemas.openxmlformats.org/officeDocument/2006/relationships/hyperlink" Target="http://www.legifrance.gouv.fr/affichCodeArticle.do?idArticle=LEGIARTI000006901299&amp;cidTexte=LEGITEXT000006072050&amp;dateTexte=20120130&amp;oldAction=rechCodeArticle" TargetMode="External"/><Relationship Id="rId162" Type="http://schemas.openxmlformats.org/officeDocument/2006/relationships/hyperlink" Target="http://www.legifrance.gouv.fr/affichJuriJudi.do?oldAction=rechJuriJudi&amp;idTexte=JURITEXT000007024140&amp;fastReqId=765232972&amp;fastPos=1" TargetMode="External"/><Relationship Id="rId183" Type="http://schemas.openxmlformats.org/officeDocument/2006/relationships/hyperlink" Target="http://www.legifrance.gouv.fr/affichCode.do;jsessionid=A2EC4F0ABCAF816BCAB036229FD58C02.tpdjo10v_2?idSectionTA=LEGISCTA000006189895&amp;cidTexte=LEGITEXT000006072050&amp;dateTexte=20120131" TargetMode="External"/><Relationship Id="rId2" Type="http://schemas.openxmlformats.org/officeDocument/2006/relationships/styles" Target="styles.xml"/><Relationship Id="rId29" Type="http://schemas.openxmlformats.org/officeDocument/2006/relationships/hyperlink" Target="https://www.legifrance.gouv.fr/affichJuriJudi.do?oldAction=rechJuriJudi&amp;idTexte=JURITEXT000007049075&amp;fastReqId=1627794363&amp;fastPos=1" TargetMode="External"/><Relationship Id="rId24" Type="http://schemas.openxmlformats.org/officeDocument/2006/relationships/hyperlink" Target="https://www.legifrance.gouv.fr/affichCodeArticle.do?idArticle=LEGIARTI000006904597&amp;cidTexte=LEGITEXT000006072050&amp;dateTexte=20120129&amp;oldAction=rechCodeArticle" TargetMode="External"/><Relationship Id="rId40" Type="http://schemas.openxmlformats.org/officeDocument/2006/relationships/hyperlink" Target="http://www.legifrance.gouv.fr/affichCodeArticle.do?idArticle=LEGIARTI000006900842&amp;cidTexte=LEGITEXT000006072050&amp;dateTexte=20120129&amp;fastPos=1&amp;fastReqId=1666167107&amp;oldAction=rechCodeArticle" TargetMode="External"/><Relationship Id="rId45" Type="http://schemas.openxmlformats.org/officeDocument/2006/relationships/hyperlink" Target="http://www.legifrance.gouv.fr/affichCodeArticle.do?idArticle=LEGIARTI000018764652&amp;cidTexte=LEGITEXT000006072050&amp;dateTexte=20120129&amp;oldAction=rechCodeArticle" TargetMode="External"/><Relationship Id="rId66" Type="http://schemas.openxmlformats.org/officeDocument/2006/relationships/hyperlink" Target="http://www.legifrance.gouv.fr/affichCodeArticle.do?idArticle=LEGIARTI000006901219&amp;cidTexte=LEGITEXT000006072050&amp;dateTexte=20120129&amp;fastPos=1&amp;fastReqId=2138315771&amp;oldAction=rechCodeArticle" TargetMode="External"/><Relationship Id="rId87" Type="http://schemas.openxmlformats.org/officeDocument/2006/relationships/hyperlink" Target="http://www.legifrance.gouv.fr/affichJuriJudi.do?oldAction=rechJuriJudi&amp;idTexte=JURITEXT000007027121&amp;fastReqId=2040122347&amp;fastPos=1" TargetMode="External"/><Relationship Id="rId110" Type="http://schemas.openxmlformats.org/officeDocument/2006/relationships/hyperlink" Target="http://www.legifrance.gouv.fr/affichJuriJudi.do?oldAction=rechJuriJudi&amp;idTexte=JURITEXT000007051126&amp;fastReqId=1654684935&amp;fastPos=1" TargetMode="External"/><Relationship Id="rId115" Type="http://schemas.openxmlformats.org/officeDocument/2006/relationships/hyperlink" Target="http://www.legifrance.gouv.fr/affichCodeArticle.do?idArticle=LEGIARTI000019356963&amp;cidTexte=LEGITEXT000006072050&amp;dateTexte=20120207&amp;fastPos=3&amp;fastReqId=149995643&amp;oldAction=rechCodeArticle" TargetMode="External"/><Relationship Id="rId131" Type="http://schemas.openxmlformats.org/officeDocument/2006/relationships/hyperlink" Target="http://www.legifrance.gouv.fr/affichJuriJudi.do?oldAction=rechJuriJudi&amp;idTexte=JURITEXT000007033703&amp;fastReqId=1260903447&amp;fastPos=1" TargetMode="External"/><Relationship Id="rId136" Type="http://schemas.openxmlformats.org/officeDocument/2006/relationships/hyperlink" Target="https://www.legifrance.gouv.fr/affichTexte.do?cidTexte=JORFTEXT000032983213&amp;fastPos=1&amp;fastReqId=1984565789&amp;categorieLien=id&amp;oldAction=rechTexte" TargetMode="External"/><Relationship Id="rId157" Type="http://schemas.openxmlformats.org/officeDocument/2006/relationships/hyperlink" Target="http://www.legifrance.gouv.fr/affichJuriJudi.do?oldAction=rechJuriJudi&amp;idTexte=JURITEXT000007041395&amp;fastReqId=2059738361&amp;fastPos=1" TargetMode="External"/><Relationship Id="rId178" Type="http://schemas.openxmlformats.org/officeDocument/2006/relationships/hyperlink" Target="http://www.legifrance.gouv.fr/affichJuriJudi.do?oldAction=rechJuriJudi&amp;idTexte=JURITEXT000018896424&amp;fastReqId=491465624&amp;fastPos=1" TargetMode="External"/><Relationship Id="rId61" Type="http://schemas.openxmlformats.org/officeDocument/2006/relationships/hyperlink" Target="http://www.legifrance.gouv.fr/affichCodeArticle.do?idArticle=LEGIARTI000006901214&amp;cidTexte=LEGITEXT000006072050&amp;dateTexte=20120129&amp;fastPos=1&amp;fastReqId=54113446&amp;oldAction=rechCodeArticle" TargetMode="External"/><Relationship Id="rId82" Type="http://schemas.openxmlformats.org/officeDocument/2006/relationships/hyperlink" Target="http://www.legifrance.gouv.fr/affichCodeArticle.do;jsessionid=E765C9AA1C606F81D16459F998C0127A.tpdjo14v_2?idArticle=LEGIARTI000006901284&amp;cidTexte=LEGITEXT000006072050&amp;dateTexte=20120130&amp;categorieLien=id" TargetMode="External"/><Relationship Id="rId152" Type="http://schemas.openxmlformats.org/officeDocument/2006/relationships/hyperlink" Target="https://www.legifrance.gouv.fr/affichJuriJudi.do?oldAction=rechJuriJudi&amp;idTexte=JURITEXT000024861610&amp;fastReqId=2090092725&amp;fastPos=1" TargetMode="External"/><Relationship Id="rId173" Type="http://schemas.openxmlformats.org/officeDocument/2006/relationships/hyperlink" Target="https://www.legifrance.gouv.fr/affichCodeArticle.do?idArticle=LEGIARTI000033024210&amp;cidTexte=LEGITEXT000006072050&amp;dateTexte=20170227&amp;fastPos=1&amp;fastReqId=1559473981&amp;oldAction=rechCodeArticle" TargetMode="External"/><Relationship Id="rId194" Type="http://schemas.openxmlformats.org/officeDocument/2006/relationships/hyperlink" Target="https://www.legifrance.gouv.fr/affichCodeArticle.do?idArticle=LEGIARTI000031971839&amp;cidTexte=LEGITEXT000006072050&amp;dateTexte=20160209&amp;oldAction=rechCodeArticle&amp;fastReqId=1187501911&amp;nbResultRech=1" TargetMode="External"/><Relationship Id="rId19" Type="http://schemas.openxmlformats.org/officeDocument/2006/relationships/hyperlink" Target="https://www.legifrance.gouv.fr/affichJuriJudi.do?oldAction=rechJuriJudi&amp;idTexte=JURITEXT000007043285&amp;fastReqId=1938969048&amp;fastPos=1" TargetMode="External"/><Relationship Id="rId14" Type="http://schemas.openxmlformats.org/officeDocument/2006/relationships/hyperlink" Target="https://www.legifrance.gouv.fr/affichTexte.do?cidTexte=JORFTEXT000000607509&amp;categorieLien=id" TargetMode="External"/><Relationship Id="rId30" Type="http://schemas.openxmlformats.org/officeDocument/2006/relationships/hyperlink" Target="https://www.legifrance.gouv.fr/affichJuriJudi.do?oldAction=rechJuriJudi&amp;idTexte=JURITEXT000007624680&amp;fastReqId=723065204&amp;fastPos=1" TargetMode="External"/><Relationship Id="rId35" Type="http://schemas.openxmlformats.org/officeDocument/2006/relationships/hyperlink" Target="http://www.legifrance.gouv.fr/affichCodeArticle.do;jsessionid=787C19E0D6570F65EECF3AF9B5E73C61.tpdjo10v_2?idArticle=LEGIARTI000019071087&amp;cidTexte=LEGITEXT000006072050&amp;dateTexte=20150127" TargetMode="External"/><Relationship Id="rId56" Type="http://schemas.openxmlformats.org/officeDocument/2006/relationships/hyperlink" Target="http://www.legifrance.gouv.fr/affichCodeArticle.do?idArticle=LEGIARTI000006901200&amp;cidTexte=LEGITEXT000006072050&amp;dateTexte=20120202&amp;oldAction=rechCodeArticle" TargetMode="External"/><Relationship Id="rId77" Type="http://schemas.openxmlformats.org/officeDocument/2006/relationships/hyperlink" Target="http://www.legifrance.gouv.fr/affichCodeArticle.do;jsessionid=E765C9AA1C606F81D16459F998C0127A.tpdjo14v_2?idArticle=LEGIARTI000006901260&amp;cidTexte=LEGITEXT000006072050&amp;dateTexte=20120130&amp;categorieLien=id" TargetMode="External"/><Relationship Id="rId100" Type="http://schemas.openxmlformats.org/officeDocument/2006/relationships/hyperlink" Target="http://www.legifrance.gouv.fr/affichCodeArticle.do?idArticle=LEGIARTI000006901285&amp;cidTexte=LEGITEXT000006072050&amp;dateTexte=20120130&amp;oldAction=rechCodeArticle" TargetMode="External"/><Relationship Id="rId105" Type="http://schemas.openxmlformats.org/officeDocument/2006/relationships/hyperlink" Target="http://www.legifrance.gouv.fr/affichCodeArticle.do?idArticle=LEGIARTI000006902541&amp;cidTexte=LEGITEXT000006072050&amp;dateTexte=20120131&amp;fastPos=2&amp;fastReqId=973913839&amp;oldAction=rechCodeArticle" TargetMode="External"/><Relationship Id="rId126" Type="http://schemas.openxmlformats.org/officeDocument/2006/relationships/hyperlink" Target="http://www.legifrance.gouv.fr/affichJuriJudi.do?oldAction=rechJuriJudi&amp;idTexte=JURITEXT000017963427&amp;fastReqId=336759480&amp;fastPos=1" TargetMode="External"/><Relationship Id="rId147" Type="http://schemas.openxmlformats.org/officeDocument/2006/relationships/hyperlink" Target="http://www.legifrance.gouv.fr/affichJuriJudi.do?oldAction=rechJuriJudi&amp;idTexte=JURITEXT000021106266&amp;fastReqId=674895692&amp;fastPos=1" TargetMode="External"/><Relationship Id="rId168" Type="http://schemas.openxmlformats.org/officeDocument/2006/relationships/hyperlink" Target="http://www.legifrance.gouv.fr/affichJuriJudi.do?oldAction=rechJuriJudi&amp;idTexte=JURITEXT000007393981&amp;fastReqId=1908115605&amp;fastPos=1" TargetMode="External"/><Relationship Id="rId8" Type="http://schemas.openxmlformats.org/officeDocument/2006/relationships/hyperlink" Target="https://www.legifrance.gouv.fr/affichJuriJudi.do?oldAction=rechJuriJudi&amp;idTexte=JURITEXT000021731636&amp;fastReqId=2118741900&amp;fastPos=1" TargetMode="External"/><Relationship Id="rId51" Type="http://schemas.openxmlformats.org/officeDocument/2006/relationships/hyperlink" Target="http://www.legifrance.gouv.fr/affichCodeArticle.do?idArticle=LEGIARTI000021199962&amp;cidTexte=LEGITEXT000006072050&amp;dateTexte=20120202&amp;oldAction=rechCodeArticle" TargetMode="External"/><Relationship Id="rId72" Type="http://schemas.openxmlformats.org/officeDocument/2006/relationships/hyperlink" Target="http://www.legifrance.gouv.fr/affichJuriJudi.do?oldAction=rechJuriJudi&amp;idTexte=JURITEXT000019922990&amp;fastReqId=1383399176&amp;fastPos=1" TargetMode="External"/><Relationship Id="rId93" Type="http://schemas.openxmlformats.org/officeDocument/2006/relationships/hyperlink" Target="http://www.legifrance.gouv.fr/affichCodeArticle.do?idArticle=LEGIARTI000006901267&amp;cidTexte=LEGITEXT000006072050&amp;dateTexte=20120130&amp;oldAction=rechCodeArticle" TargetMode="External"/><Relationship Id="rId98" Type="http://schemas.openxmlformats.org/officeDocument/2006/relationships/hyperlink" Target="http://www.legifrance.gouv.fr/affichCodeArticle.do;jsessionid=B55E27B190176EB88278E0CE3490C44E.tpdjo08v_3?idArticle=LEGIARTI000006901280&amp;cidTexte=LEGITEXT000006072050&amp;dateTexte=20120130&amp;categorieLien=id&amp;oldAction=rechCodeArticle&amp;nbResultRech=" TargetMode="External"/><Relationship Id="rId121" Type="http://schemas.openxmlformats.org/officeDocument/2006/relationships/hyperlink" Target="http://www.legifrance.gouv.fr/affichJuriJudi.do?oldAction=rechJuriJudi&amp;idTexte=JURITEXT000007322714&amp;fastReqId=1981376831&amp;fastPos=1" TargetMode="External"/><Relationship Id="rId142" Type="http://schemas.openxmlformats.org/officeDocument/2006/relationships/hyperlink" Target="http://www.legifrance.gouv.fr/affichCode.do;jsessionid=A2EC4F0ABCAF816BCAB036229FD58C02.tpdjo10v_2?idSectionTA=LEGISCTA000006178187&amp;cidTexte=LEGITEXT000006072050&amp;dateTexte=20150127" TargetMode="External"/><Relationship Id="rId163" Type="http://schemas.openxmlformats.org/officeDocument/2006/relationships/hyperlink" Target="http://www.legifrance.gouv.fr/affichJuriJudi.do?oldAction=rechJuriJudi&amp;idTexte=JURITEXT000007046192&amp;fastReqId=231891755&amp;fastPos=1" TargetMode="External"/><Relationship Id="rId184" Type="http://schemas.openxmlformats.org/officeDocument/2006/relationships/hyperlink" Target="http://www.legifrance.gouv.fr/affichCode.do?idSectionTA=LEGISCTA000006189898&amp;cidTexte=LEGITEXT000006072050&amp;dateTexte=20120131" TargetMode="External"/><Relationship Id="rId189" Type="http://schemas.openxmlformats.org/officeDocument/2006/relationships/hyperlink" Target="https://www.legifrance.gouv.fr/affichJuriJudi.do?oldAction=rechJuriJudi&amp;idTexte=JURITEXT000025697945&amp;fastReqId=382825471&amp;fastPos=1" TargetMode="External"/><Relationship Id="rId3" Type="http://schemas.openxmlformats.org/officeDocument/2006/relationships/settings" Target="settings.xml"/><Relationship Id="rId25" Type="http://schemas.openxmlformats.org/officeDocument/2006/relationships/hyperlink" Target="https://www.legifrance.gouv.fr/affichCodeArticle.do?idArticle=LEGIARTI000006904755&amp;cidTexte=LEGITEXT000006072050&amp;dateTexte=20120129&amp;oldAction=rechCodeArticle" TargetMode="External"/><Relationship Id="rId46" Type="http://schemas.openxmlformats.org/officeDocument/2006/relationships/hyperlink" Target="https://droits.nvo.fr/modele-de-lettre/vous-demandez-la-requalification-de-votre-contrat-a-duree-determinee-en-contrat-a-duree-indeterminee/" TargetMode="External"/><Relationship Id="rId67" Type="http://schemas.openxmlformats.org/officeDocument/2006/relationships/hyperlink" Target="http://www.legifrance.gouv.fr/affichCodeArticle.do;jsessionid=63BE8B38D8251001622CDB2F9BC1B37E.tpdjo08v_3?idArticle=LEGIARTI000006901220&amp;cidTexte=LEGITEXT000006072050&amp;dateTexte=20120129&amp;categorieLien=id" TargetMode="External"/><Relationship Id="rId116" Type="http://schemas.openxmlformats.org/officeDocument/2006/relationships/hyperlink" Target="http://www.legifrance.gouv.fr/affichCodeArticle.do?idArticle=LEGIARTI000006391675&amp;cidTexte=LEGITEXT000006070633&amp;dateTexte=20120131&amp;fastPos=1&amp;fastReqId=643296686&amp;oldAction=rechCodeArticle" TargetMode="External"/><Relationship Id="rId137" Type="http://schemas.openxmlformats.org/officeDocument/2006/relationships/hyperlink" Target="http://www.legifrance.gouv.fr/affichCodeArticle.do?idArticle=LEGIARTI000006904008&amp;cidTexte=LEGITEXT000006072050&amp;dateTexte=20120131&amp;oldAction=rechCodeArticle" TargetMode="External"/><Relationship Id="rId158" Type="http://schemas.openxmlformats.org/officeDocument/2006/relationships/hyperlink" Target="http://www.legifrance.gouv.fr/affichJuriJudi.do?oldAction=rechJuriJudi&amp;idTexte=JURITEXT000007475183&amp;fastReqId=891454713&amp;fastPos=1" TargetMode="External"/><Relationship Id="rId20" Type="http://schemas.openxmlformats.org/officeDocument/2006/relationships/hyperlink" Target="https://www.legifrance.gouv.fr/affichJuriJudi.do?oldAction=rechJuriJudi&amp;idTexte=JURITEXT000020708141&amp;fastReqId=1970809429&amp;fastPos=1" TargetMode="External"/><Relationship Id="rId41" Type="http://schemas.openxmlformats.org/officeDocument/2006/relationships/hyperlink" Target="http://www.legifrance.gouv.fr/affichCodeArticle.do?idArticle=LEGIARTI000006900842&amp;cidTexte=LEGITEXT000006072050&amp;dateTexte=20120129&amp;fastPos=1&amp;fastReqId=1666167107&amp;oldAction=rechCodeArticle" TargetMode="External"/><Relationship Id="rId62" Type="http://schemas.openxmlformats.org/officeDocument/2006/relationships/hyperlink" Target="https://www.legifrance.gouv.fr/affichJuriJudi.do?oldAction=rechJuriJudi&amp;idTexte=JURITEXT000029538578&amp;fastReqId=409393575&amp;fastPos=1" TargetMode="External"/><Relationship Id="rId83" Type="http://schemas.openxmlformats.org/officeDocument/2006/relationships/hyperlink" Target="http://www.legifrance.gouv.fr/affichCodeArticle.do?idArticle=LEGIARTI000020627447&amp;cidTexte=LEGITEXT000006072050&amp;dateTexte=20120130&amp;oldAction=rechCodeArticle" TargetMode="External"/><Relationship Id="rId88" Type="http://schemas.openxmlformats.org/officeDocument/2006/relationships/hyperlink" Target="http://www.legifrance.gouv.fr/affichCodeArticle.do?idArticle=LEGIARTI000006901274&amp;cidTexte=LEGITEXT000006072050&amp;dateTexte=20120130&amp;oldAction=rechCodeArticle" TargetMode="External"/><Relationship Id="rId111" Type="http://schemas.openxmlformats.org/officeDocument/2006/relationships/hyperlink" Target="http://www.legifrance.gouv.fr/affichJuriJudi.do?oldAction=rechJuriJudi&amp;idTexte=JURITEXT000007046309&amp;fastReqId=1101392776&amp;fastPos=1" TargetMode="External"/><Relationship Id="rId132" Type="http://schemas.openxmlformats.org/officeDocument/2006/relationships/hyperlink" Target="http://www.legifrance.gouv.fr/affichJuriJudi.do?oldAction=rechJuriJudi&amp;idTexte=JURITEXT000007050860&amp;fastReqId=802839795&amp;fastPos=1" TargetMode="External"/><Relationship Id="rId153" Type="http://schemas.openxmlformats.org/officeDocument/2006/relationships/hyperlink" Target="http://www.legifrance.gouv.fr/affichJuriJudi.do?oldAction=rechJuriJudi&amp;idTexte=JURITEXT000019535854&amp;fastReqId=1229492320&amp;fastPos=1" TargetMode="External"/><Relationship Id="rId174" Type="http://schemas.openxmlformats.org/officeDocument/2006/relationships/hyperlink" Target="https://www.legifrance.gouv.fr/affichCodeArticle.do?idArticle=LEGIARTI000033971675&amp;cidTexte=LEGITEXT000006072050&amp;dateTexte=20170227&amp;fastPos=1&amp;fastReqId=1697004210&amp;oldAction=rechCodeArticle" TargetMode="External"/><Relationship Id="rId179" Type="http://schemas.openxmlformats.org/officeDocument/2006/relationships/hyperlink" Target="http://www.legifrance.gouv.fr/affichJuriJudi.do?oldAction=rechJuriJudi&amp;idTexte=JURITEXT000006963625&amp;fastReqId=474177785&amp;fastPos=1" TargetMode="External"/><Relationship Id="rId195" Type="http://schemas.openxmlformats.org/officeDocument/2006/relationships/hyperlink" Target="https://www.legifrance.gouv.fr/affichTexte.do?cidTexte=JORFTEXT000031970746&amp;fastPos=1&amp;fastReqId=1214279272&amp;categorieLien=id&amp;oldAction=rechTexte" TargetMode="External"/><Relationship Id="rId190" Type="http://schemas.openxmlformats.org/officeDocument/2006/relationships/hyperlink" Target="http://www.legifrance.gouv.fr/affichCodeArticle.do?idArticle=LEGIARTI000006904267&amp;cidTexte=LEGITEXT000006072050&amp;dateTexte=20120131&amp;oldAction=rechCodeArticle" TargetMode="External"/><Relationship Id="rId15" Type="http://schemas.openxmlformats.org/officeDocument/2006/relationships/hyperlink" Target="https://www.legifrance.gouv.fr/affichTexte.do?cidTexte=JORFTEXT000000607509&amp;categorieLien=id" TargetMode="External"/><Relationship Id="rId36" Type="http://schemas.openxmlformats.org/officeDocument/2006/relationships/hyperlink" Target="http://www.legifrance.gouv.fr/affichJuriJudi.do?oldAction=rechJuriJudi&amp;idTexte=JURITEXT000007417780&amp;fastReqId=752972126&amp;fastPos=1" TargetMode="External"/><Relationship Id="rId57" Type="http://schemas.openxmlformats.org/officeDocument/2006/relationships/hyperlink" Target="http://www.legifrance.gouv.fr/affichCodeArticle.do?idArticle=LEGIARTI000006901225&amp;cidTexte=LEGITEXT000006072050&amp;dateTexte=20120129&amp;oldAction=rechCodeArticle" TargetMode="External"/><Relationship Id="rId106" Type="http://schemas.openxmlformats.org/officeDocument/2006/relationships/hyperlink" Target="http://www.legifrance.gouv.fr/affichTexteArticle.do?idArticle=JORFARTI000002264166&amp;cidTexte=JORFTEXT000000622485&amp;dateTexte=&amp;categorieLien=id&amp;fastPos=16&amp;fastReqId=1582040960&amp;oldAction=rechExpTexteJorf" TargetMode="External"/><Relationship Id="rId127" Type="http://schemas.openxmlformats.org/officeDocument/2006/relationships/hyperlink" Target="http://www.legifrance.gouv.fr/affichCodeArticle.do?idArticle=LEGIARTI000006901772&amp;cidTexte=LEGITEXT000006072050&amp;dateTexte=20120131&amp;fastPos=2&amp;fastReqId=2135486280&amp;oldAction=rechCodeArticle" TargetMode="External"/><Relationship Id="rId10" Type="http://schemas.openxmlformats.org/officeDocument/2006/relationships/hyperlink" Target="https://www.legifrance.gouv.fr/affichJuriJudi.do?oldAction=rechJuriJudi&amp;idTexte=JURITEXT000007101107&amp;fastReqId=2117157120&amp;fastPos=1" TargetMode="External"/><Relationship Id="rId31" Type="http://schemas.openxmlformats.org/officeDocument/2006/relationships/hyperlink" Target="https://www.legifrance.gouv.fr/affichJuriJudi.do?oldAction=rechJuriJudi&amp;idTexte=JURITEXT000007069482&amp;fastReqId=1118891269&amp;fastPos=1" TargetMode="External"/><Relationship Id="rId52" Type="http://schemas.openxmlformats.org/officeDocument/2006/relationships/hyperlink" Target="http://www.legifrance.gouv.fr/affichCodeArticle.do;jsessionid=EB44D47B209F8959262E434DA43BEF03.tpdjo08v_3?idArticle=LEGIARTI000020627447&amp;cidTexte=LEGITEXT000006072050&amp;dateTexte=20120129&amp;categorieLien=id" TargetMode="External"/><Relationship Id="rId73" Type="http://schemas.openxmlformats.org/officeDocument/2006/relationships/hyperlink" Target="http://www.legifrance.gouv.fr/affichCodeArticle.do?idArticle=LEGIARTI000021336319&amp;cidTexte=LEGITEXT000006072050&amp;dateTexte=20120129&amp;oldAction=rechCodeArticle" TargetMode="External"/><Relationship Id="rId78" Type="http://schemas.openxmlformats.org/officeDocument/2006/relationships/hyperlink" Target="http://www.legifrance.gouv.fr/affichCodeArticle.do;jsessionid=E765C9AA1C606F81D16459F998C0127A.tpdjo14v_2?idArticle=LEGIARTI000024422120&amp;cidTexte=LEGITEXT000006072050&amp;dateTexte=20120130&amp;categorieLien=id" TargetMode="External"/><Relationship Id="rId94" Type="http://schemas.openxmlformats.org/officeDocument/2006/relationships/hyperlink" Target="http://circulaires.legifrance.gouv.fr/pdf/2009/04/cir_2561.pdf" TargetMode="External"/><Relationship Id="rId99" Type="http://schemas.openxmlformats.org/officeDocument/2006/relationships/hyperlink" Target="http://www.legifrance.gouv.fr/affichCodeArticle.do?idArticle=LEGIARTI000006901279&amp;cidTexte=LEGITEXT000006072050&amp;dateTexte=20120130&amp;oldAction=rechCodeArticle" TargetMode="External"/><Relationship Id="rId101" Type="http://schemas.openxmlformats.org/officeDocument/2006/relationships/hyperlink" Target="http://www.legifrance.gouv.fr/affichCodeArticle.do;jsessionid=5517608CBC1C5D0F70EFDC58D02943D2.tpdjo14v_2?idArticle=LEGIARTI000019869550&amp;cidTexte=LEGITEXT000006072050&amp;dateTexte=20120130&amp;categorieLien=id" TargetMode="External"/><Relationship Id="rId122" Type="http://schemas.openxmlformats.org/officeDocument/2006/relationships/hyperlink" Target="http://www.legifrance.gouv.fr/affichJuriJudi.do?oldAction=rechJuriJudi&amp;idTexte=JURITEXT000017829281&amp;fastReqId=369522524&amp;fastPos=1" TargetMode="External"/><Relationship Id="rId143" Type="http://schemas.openxmlformats.org/officeDocument/2006/relationships/hyperlink" Target="http://www.legifrance.gouv.fr/affichCodeArticle.do?idArticle=LEGIARTI000023585968&amp;cidTexte=LEGITEXT000006072050&amp;dateTexte=20120131&amp;oldAction=rechCodeArticle" TargetMode="External"/><Relationship Id="rId148" Type="http://schemas.openxmlformats.org/officeDocument/2006/relationships/hyperlink" Target="http://www.legifrance.gouv.fr/affichCodeArticle.do?idArticle=LEGIARTI000021342276&amp;cidTexte=LEGITEXT000006072050&amp;dateTexte=20120131&amp;oldAction=rechCodeArticle" TargetMode="External"/><Relationship Id="rId164" Type="http://schemas.openxmlformats.org/officeDocument/2006/relationships/hyperlink" Target="http://www.legifrance.gouv.fr/affichCodeArticle.do?idArticle=LEGIARTI000021342276&amp;cidTexte=LEGITEXT000006072050&amp;dateTexte=20120131&amp;oldAction=rechCodeArticle" TargetMode="External"/><Relationship Id="rId169" Type="http://schemas.openxmlformats.org/officeDocument/2006/relationships/hyperlink" Target="http://www.legifrance.gouv.fr/affichJuriJudi.do?oldAction=rechJuriJudi&amp;idTexte=JURITEXT000007441906&amp;fastReqId=1134629838&amp;fastPos=1" TargetMode="External"/><Relationship Id="rId185" Type="http://schemas.openxmlformats.org/officeDocument/2006/relationships/hyperlink" Target="http://www.legifrance.gouv.fr/affichCodeArticle.do?idArticle=LEGIARTI000018523007&amp;cidTexte=LEGITEXT000006072050&amp;dateTexte=20120131&amp;oldAction=rechCodeArticle" TargetMode="External"/><Relationship Id="rId4" Type="http://schemas.openxmlformats.org/officeDocument/2006/relationships/webSettings" Target="webSettings.xml"/><Relationship Id="rId9" Type="http://schemas.openxmlformats.org/officeDocument/2006/relationships/hyperlink" Target="https://www.legifrance.gouv.fr/affichJuriJudi.do?oldAction=rechJuriJudi&amp;idTexte=JURITEXT000007417242&amp;fastReqId=103590195&amp;fastPos=1" TargetMode="External"/><Relationship Id="rId180" Type="http://schemas.openxmlformats.org/officeDocument/2006/relationships/hyperlink" Target="http://www.legifrance.gouv.fr/affichCode.do;jsessionid=A2EC4F0ABCAF816BCAB036229FD58C02.tpdjo10v_2?idSectionTA=LEGISCTA000006195909&amp;cidTexte=LEGITEXT000006072050&amp;dateTexte=20120131" TargetMode="External"/><Relationship Id="rId26" Type="http://schemas.openxmlformats.org/officeDocument/2006/relationships/hyperlink" Target="https://www.legifrance.gouv.fr/affichCodeArticle.do?idArticle=LEGIARTI000018765049&amp;cidTexte=LEGITEXT000006072050&amp;dateTexte=20120129&amp;oldAction=rechCodeArticl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48</Pages>
  <Words>20897</Words>
  <Characters>114936</Characters>
  <Application>Microsoft Office Word</Application>
  <DocSecurity>0</DocSecurity>
  <Lines>957</Lines>
  <Paragraphs>271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CGT</dc:creator>
  <cp:keywords/>
  <dc:description/>
  <cp:lastModifiedBy>CGT</cp:lastModifiedBy>
  <cp:revision>2</cp:revision>
  <dcterms:created xsi:type="dcterms:W3CDTF">2020-01-28T08:37:00Z</dcterms:created>
  <dcterms:modified xsi:type="dcterms:W3CDTF">2020-01-28T09:02:00Z</dcterms:modified>
</cp:coreProperties>
</file>